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400"/>
        <w:jc w:val="center"/>
      </w:pPr>
      <w:r>
        <w:rPr>
          <w:color w:val="5F5E5A"/>
          <w:sz w:val="20"/>
          <w:szCs w:val="20"/>
        </w:rPr>
        <w:t xml:space="preserve">ООО «ЛК «Один пояс и один путь» · Логистический комплекс им. Дэн Сяопина</w:t>
      </w:r>
    </w:p>
    <w:p>
      <w:pPr>
        <w:spacing w:after="0" w:before="600"/>
        <w:jc w:val="center"/>
      </w:pPr>
      <w:r>
        <w:rPr>
          <w:b/>
          <w:bCs/>
          <w:sz w:val="40"/>
          <w:szCs w:val="40"/>
        </w:rPr>
        <w:t xml:space="preserve">Бизнес-процесс оформления перевозочных документов</w:t>
      </w:r>
    </w:p>
    <w:p>
      <w:pPr>
        <w:spacing w:after="0" w:before="80"/>
        <w:jc w:val="center"/>
      </w:pPr>
      <w:r>
        <w:rPr>
          <w:b/>
          <w:bCs/>
          <w:sz w:val="40"/>
          <w:szCs w:val="40"/>
        </w:rPr>
        <w:t xml:space="preserve">и переход на электронные транспортные накладные (ЭТрН)</w:t>
      </w:r>
    </w:p>
    <w:p>
      <w:pPr>
        <w:spacing w:after="0" w:before="200"/>
        <w:jc w:val="center"/>
      </w:pPr>
      <w:r>
        <w:rPr>
          <w:color w:val="5F5E5A"/>
          <w:sz w:val="24"/>
          <w:szCs w:val="24"/>
        </w:rPr>
        <w:t xml:space="preserve">Описание процесса AS-IS / TO-BE, матрица подписания и наложение на ALIS</w:t>
      </w:r>
    </w:p>
    <w:p>
      <w:pPr>
        <w:spacing w:after="500"/>
      </w:pPr>
    </w:p>
    <w:tbl>
      <w:tblPr>
        <w:tblW w:type="dxa" w:w="7600"/>
        <w:jc w:val="center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600"/>
        <w:gridCol w:w="5000"/>
      </w:tblGrid>
      <w:tr>
        <w:tc>
          <w:tcPr>
            <w:tcW w:type="dxa" w:w="2600"/>
            <w:shd w:fill="EFEFE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20"/>
                <w:szCs w:val="20"/>
              </w:rPr>
              <w:t xml:space="preserve">Основание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sz w:val="20"/>
                <w:szCs w:val="20"/>
              </w:rPr>
              <w:t xml:space="preserve">ФЗ-140 от 07.06.2025 (обязательность ЭТрН для коммерческих автоперевозок)</w:t>
            </w:r>
          </w:p>
        </w:tc>
      </w:tr>
      <w:tr>
        <w:tc>
          <w:tcPr>
            <w:tcW w:type="dxa" w:w="2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20"/>
                <w:szCs w:val="20"/>
              </w:rPr>
              <w:t xml:space="preserve">Дедлайн перехода</w:t>
            </w:r>
          </w:p>
        </w:tc>
        <w:tc>
          <w:tcPr>
            <w:tcW w:type="dxa" w:w="5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sz w:val="20"/>
                <w:szCs w:val="20"/>
              </w:rPr>
              <w:t xml:space="preserve">01.09.2026 — бумажная транспортная накладная перестаёт применяться</w:t>
            </w:r>
          </w:p>
        </w:tc>
      </w:tr>
      <w:tr>
        <w:tc>
          <w:tcPr>
            <w:tcW w:type="dxa" w:w="2600"/>
            <w:shd w:fill="EFEFE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20"/>
                <w:szCs w:val="20"/>
              </w:rPr>
              <w:t xml:space="preserve">Владелец процесса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sz w:val="20"/>
                <w:szCs w:val="20"/>
              </w:rPr>
              <w:t xml:space="preserve">Логистический комплекс им. Дэн Сяопина (ЛКДС)</w:t>
            </w:r>
          </w:p>
        </w:tc>
      </w:tr>
      <w:tr>
        <w:tc>
          <w:tcPr>
            <w:tcW w:type="dxa" w:w="2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20"/>
                <w:szCs w:val="20"/>
              </w:rPr>
              <w:t xml:space="preserve">Оператор ИС ЭПД</w:t>
            </w:r>
          </w:p>
        </w:tc>
        <w:tc>
          <w:tcPr>
            <w:tcW w:type="dxa" w:w="5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sz w:val="20"/>
                <w:szCs w:val="20"/>
              </w:rPr>
              <w:t xml:space="preserve">Контур.Диадок Логистика (приоритетный оператор)</w:t>
            </w:r>
          </w:p>
        </w:tc>
      </w:tr>
      <w:tr>
        <w:tc>
          <w:tcPr>
            <w:tcW w:type="dxa" w:w="2600"/>
            <w:shd w:fill="EFEFE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20"/>
                <w:szCs w:val="20"/>
              </w:rPr>
              <w:t xml:space="preserve">Целевое рабочее место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sz w:val="20"/>
                <w:szCs w:val="20"/>
              </w:rPr>
              <w:t xml:space="preserve">ALIS / КИС (мастер-система); кабинет оператора — форс-мажорный режим</w:t>
            </w:r>
          </w:p>
        </w:tc>
      </w:tr>
      <w:tr>
        <w:tc>
          <w:tcPr>
            <w:tcW w:type="dxa" w:w="2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20"/>
                <w:szCs w:val="20"/>
              </w:rPr>
              <w:t xml:space="preserve">Согласование</w:t>
            </w:r>
          </w:p>
        </w:tc>
        <w:tc>
          <w:tcPr>
            <w:tcW w:type="dxa" w:w="5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sz w:val="20"/>
                <w:szCs w:val="20"/>
              </w:rPr>
              <w:t xml:space="preserve">Балеев В.В. (ЗРП)</w:t>
            </w:r>
          </w:p>
        </w:tc>
      </w:tr>
      <w:tr>
        <w:tc>
          <w:tcPr>
            <w:tcW w:type="dxa" w:w="2600"/>
            <w:shd w:fill="EFEFE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sz w:val="20"/>
                <w:szCs w:val="20"/>
              </w:rPr>
              <w:t xml:space="preserve">Статус документа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sz w:val="20"/>
                <w:szCs w:val="20"/>
              </w:rPr>
              <w:t xml:space="preserve">Рабочая версия для команды проекта</w:t>
            </w:r>
          </w:p>
        </w:tc>
      </w:tr>
    </w:tbl>
    <w:p>
      <w:r>
        <w:br w:type="page"/>
      </w:r>
    </w:p>
    <w:p>
      <w:pPr>
        <w:pStyle w:val="Heading1"/>
        <w:spacing w:after="160" w:before="300"/>
      </w:pPr>
      <w:r>
        <w:t xml:space="preserve">Содержание</w:t>
      </w:r>
    </w:p>
    <w:sdt>
      <w:sdtPr>
        <w:alias w:val="Содержание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160" w:before="300"/>
      </w:pPr>
      <w:r>
        <w:t xml:space="preserve">Часть I. Контекст и периметр</w:t>
      </w:r>
    </w:p>
    <w:p>
      <w:pPr>
        <w:spacing w:after="120" w:before="0" w:line="276"/>
      </w:pPr>
      <w:r>
        <w:t xml:space="preserve">С 01.09.2026 в соответствии с ФЗ-140 от 07.06.2025 перевозочные документы по коммерческим автоперевозкам должны оформляться в электронном юридически значимом виде. </w:t>
      </w:r>
      <w:r>
        <w:rPr>
          <w:b/>
          <w:bCs/>
        </w:rPr>
        <w:t xml:space="preserve">Бумажная транспортная накладная перестаёт применяться. </w:t>
      </w:r>
      <w:r>
        <w:t xml:space="preserve">Обмен документами между участниками перевозки ведётся через аккредитованного оператора ИС ЭПД с передачей данных в государственную систему ГИС ЭПД. Владельцем процесса и заказчиком доработок выступает ЛКДС.</w:t>
      </w:r>
    </w:p>
    <w:p>
      <w:pPr>
        <w:pStyle w:val="Heading2"/>
        <w:spacing w:after="120" w:before="220"/>
      </w:pPr>
      <w:r>
        <w:t xml:space="preserve">1.1. Нормативная база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Документ</w:t>
            </w:r>
          </w:p>
        </w:tc>
        <w:tc>
          <w:tcPr>
            <w:tcW w:type="dxa" w:w="67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Суть</w:t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ПП РФ №2200 от 21.12.2020</w:t>
            </w:r>
          </w:p>
        </w:tc>
        <w:tc>
          <w:tcPr>
            <w:tcW w:type="dxa" w:w="67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Правила перевозок грузов автотранспортом (действующая редакция). Форма ЭТрН, состав разделов 1–12, порядок подписания. П. 102 — экспедитор с признаком.</w:t>
            </w:r>
          </w:p>
        </w:tc>
      </w:tr>
      <w:tr>
        <w:tc>
          <w:tcPr>
            <w:tcW w:type="dxa" w:w="2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ПП РФ №2116 от 30.11.2021</w:t>
            </w:r>
          </w:p>
        </w:tc>
        <w:tc>
          <w:tcPr>
            <w:tcW w:type="dxa" w:w="67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Вносит изменения в Правила (ПП-2200); регулирует в т.ч. порядок реквизитов. Порядок обмена ЭПД через операторов — ПП-2116 в увязке с ПП-2200.</w:t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Приказ ФНС №ЕД-7-26/1065@ от 09.12.2021</w:t>
            </w:r>
          </w:p>
        </w:tc>
        <w:tc>
          <w:tcPr>
            <w:tcW w:type="dxa" w:w="67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Утверждённый XML-формат (XSD-схема) ЭТрН. Именно этот формат применяет Контур.</w:t>
            </w:r>
          </w:p>
        </w:tc>
      </w:tr>
      <w:tr>
        <w:tc>
          <w:tcPr>
            <w:tcW w:type="dxa" w:w="2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ФЗ-102 от 29.05.2024</w:t>
            </w:r>
          </w:p>
        </w:tc>
        <w:tc>
          <w:tcPr>
            <w:tcW w:type="dxa" w:w="67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Распространил ЭТрН на маркированные товары; УПД предъявляется вместе с ЭТрН.</w:t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ФЗ-140 от 07.06.2025</w:t>
            </w:r>
          </w:p>
        </w:tc>
        <w:tc>
          <w:tcPr>
            <w:tcW w:type="dxa" w:w="67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Ключевой закон: с 01.09.2026 ЭТрН обязательна для всех коммерческих автоперевозок.</w:t>
            </w:r>
          </w:p>
        </w:tc>
      </w:tr>
    </w:tbl>
    <w:p>
      <w:pPr>
        <w:pStyle w:val="Heading2"/>
        <w:spacing w:after="120" w:before="220"/>
      </w:pPr>
      <w:r>
        <w:t xml:space="preserve">1.2. Роли компании в перевозке</w:t>
      </w:r>
    </w:p>
    <w:p>
      <w:pPr>
        <w:spacing w:after="120" w:before="0" w:line="276"/>
      </w:pPr>
      <w:r>
        <w:t xml:space="preserve">ЛКДС может выступать грузоотправителем, грузополучателем или экспедитором. Собственного транспорта пока нет, но в перспективе планируется закупка — тогда компания дополнительно сможет выступать перевозчиком. Водные перевозки сейчас не применяются; при необходимости требования будут скорректированы.</w:t>
      </w:r>
    </w:p>
    <w:p>
      <w:pPr>
        <w:pStyle w:val="Heading2"/>
        <w:spacing w:after="120" w:before="220"/>
      </w:pPr>
      <w:r>
        <w:t xml:space="preserve">1.3. Виды транспорта в периметре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300"/>
        <w:gridCol w:w="5060"/>
        <w:gridCol w:w="2000"/>
      </w:tblGrid>
      <w:tr>
        <w:trPr>
          <w:tblHeader/>
        </w:trPr>
        <w:tc>
          <w:tcPr>
            <w:tcW w:type="dxa" w:w="23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Вид транспорта</w:t>
            </w:r>
          </w:p>
        </w:tc>
        <w:tc>
          <w:tcPr>
            <w:tcW w:type="dxa" w:w="50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Где оформляется документ</w:t>
            </w:r>
          </w:p>
        </w:tc>
        <w:tc>
          <w:tcPr>
            <w:tcW w:type="dxa" w:w="20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Статус</w:t>
            </w:r>
          </w:p>
        </w:tc>
      </w:tr>
      <w:tr>
        <w:tc>
          <w:tcPr>
            <w:tcW w:type="dxa" w:w="2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Автоперевозки</w:t>
            </w:r>
          </w:p>
        </w:tc>
        <w:tc>
          <w:tcPr>
            <w:tcW w:type="dxa" w:w="50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ЭТрН через оператора Контур (ИС ЭПД)</w:t>
            </w:r>
          </w:p>
        </w:tc>
        <w:tc>
          <w:tcPr>
            <w:tcW w:type="dxa" w:w="2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Основной периметр ЭТрН</w:t>
            </w:r>
          </w:p>
        </w:tc>
      </w:tr>
      <w:tr>
        <w:tc>
          <w:tcPr>
            <w:tcW w:type="dxa" w:w="23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Железнодорожные</w:t>
            </w:r>
          </w:p>
        </w:tc>
        <w:tc>
          <w:tcPr>
            <w:tcW w:type="dxa" w:w="50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АС ЭТРАН (РЖД), форма ГУ-12; формат ФОИВ не утверждён</w:t>
            </w:r>
          </w:p>
        </w:tc>
        <w:tc>
          <w:tcPr>
            <w:tcW w:type="dxa" w:w="2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Отдельный контур, вне Контура</w:t>
            </w:r>
          </w:p>
        </w:tc>
      </w:tr>
      <w:tr>
        <w:tc>
          <w:tcPr>
            <w:tcW w:type="dxa" w:w="2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Авиаперевозки</w:t>
            </w:r>
          </w:p>
        </w:tc>
        <w:tc>
          <w:tcPr>
            <w:tcW w:type="dxa" w:w="50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Мультимодал; ЛКДС не ГО/ГП. Т1 авто-ЭТрН формируется на основе авиа-ТН</w:t>
            </w:r>
          </w:p>
        </w:tc>
        <w:tc>
          <w:tcPr>
            <w:tcW w:type="dxa" w:w="2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Сопутствующий процесс</w:t>
            </w:r>
          </w:p>
        </w:tc>
      </w:tr>
    </w:tbl>
    <w:p>
      <w:pPr>
        <w:pStyle w:val="Heading2"/>
        <w:spacing w:after="120" w:before="220"/>
      </w:pPr>
      <w:r>
        <w:t xml:space="preserve">1.4. Информационные системы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Система</w:t>
            </w:r>
          </w:p>
        </w:tc>
        <w:tc>
          <w:tcPr>
            <w:tcW w:type="dxa" w:w="67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Назначение</w:t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WMS / TOS</w:t>
            </w:r>
          </w:p>
        </w:tc>
        <w:tc>
          <w:tcPr>
            <w:tcW w:type="dxa" w:w="67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Складская / терминальная системы — источник фактических данных (погрузка, приёмка, ЗПУ).</w:t>
            </w:r>
          </w:p>
        </w:tc>
      </w:tr>
      <w:tr>
        <w:tc>
          <w:tcPr>
            <w:tcW w:type="dxa" w:w="2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КИС / ALIS</w:t>
            </w:r>
          </w:p>
        </w:tc>
        <w:tc>
          <w:tcPr>
            <w:tcW w:type="dxa" w:w="67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Корпоративная информационная система — мастер-система формирования данных ЭПД и целевое рабочее место пользователей.</w:t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ИМС «Нова Клиент»</w:t>
            </w:r>
          </w:p>
        </w:tc>
        <w:tc>
          <w:tcPr>
            <w:tcW w:type="dxa" w:w="67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Учётная система склада 4.2.8 (заявки, скан/визуальный образ ЭТрН, пропуска).</w:t>
            </w:r>
          </w:p>
        </w:tc>
      </w:tr>
      <w:tr>
        <w:tc>
          <w:tcPr>
            <w:tcW w:type="dxa" w:w="2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Контур.Диадок Логистика</w:t>
            </w:r>
          </w:p>
        </w:tc>
        <w:tc>
          <w:tcPr>
            <w:tcW w:type="dxa" w:w="67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Оператор ИС ЭПД: приём/маршрутизация титулов, передача в ГИС ЭПД, хранение.</w:t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ГИС ЭПД</w:t>
            </w:r>
          </w:p>
        </w:tc>
        <w:tc>
          <w:tcPr>
            <w:tcW w:type="dxa" w:w="67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Государственная система: доступ Минтранса, ФНС, МВД, Ространснадзора.</w:t>
            </w:r>
          </w:p>
        </w:tc>
      </w:tr>
      <w:tr>
        <w:tc>
          <w:tcPr>
            <w:tcW w:type="dxa" w:w="2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АС ЭТРАН</w:t>
            </w:r>
          </w:p>
        </w:tc>
        <w:tc>
          <w:tcPr>
            <w:tcW w:type="dxa" w:w="67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Система РЖД для ЖД накладных (электронная подпись участниками).</w:t>
            </w:r>
          </w:p>
        </w:tc>
      </w:tr>
    </w:tbl>
    <w:p>
      <w:pPr>
        <w:spacing w:after="40" w:before="60"/>
        <w:jc w:val="center"/>
      </w:pPr>
      <w:r>
        <w:drawing>
          <wp:inline distT="0" distB="0" distL="0" distR="0">
            <wp:extent cx="5715000" cy="30099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1. Архитектура движения ЭТрН и наложение на ALIS</w:t>
      </w:r>
    </w:p>
    <w:p>
      <w:pPr>
        <w:pStyle w:val="Heading2"/>
        <w:spacing w:after="120" w:before="220"/>
      </w:pPr>
      <w:r>
        <w:t xml:space="preserve">1.5. Ключевые группы пользователей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Группа</w:t>
            </w:r>
          </w:p>
        </w:tc>
        <w:tc>
          <w:tcPr>
            <w:tcW w:type="dxa" w:w="67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Ключевые действия</w:t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Сотрудник КС</w:t>
            </w:r>
          </w:p>
        </w:tc>
        <w:tc>
          <w:tcPr>
            <w:tcW w:type="dxa" w:w="67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Вносит информацию о заявке в КИС, взаимодействует с клиентом.</w:t>
            </w:r>
          </w:p>
        </w:tc>
      </w:tr>
      <w:tr>
        <w:tc>
          <w:tcPr>
            <w:tcW w:type="dxa" w:w="2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Сотрудник / Оператор ДО</w:t>
            </w:r>
          </w:p>
        </w:tc>
        <w:tc>
          <w:tcPr>
            <w:tcW w:type="dxa" w:w="67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 погрузке создаёт и подписывает ТН (Т1) как грузоотправитель; при выгрузке подписывает ТН (Т3) как грузополучатель.</w:t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Приёмосдатчики</w:t>
            </w:r>
          </w:p>
        </w:tc>
        <w:tc>
          <w:tcPr>
            <w:tcW w:type="dxa" w:w="67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Контролируют погрузку/выгрузку, устанавливают ЗПУ и вносят его номер, дозаполняют данные.</w:t>
            </w:r>
          </w:p>
        </w:tc>
      </w:tr>
      <w:tr>
        <w:tc>
          <w:tcPr>
            <w:tcW w:type="dxa" w:w="2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Водитель / грузоперевозчик</w:t>
            </w:r>
          </w:p>
        </w:tc>
        <w:tc>
          <w:tcPr>
            <w:tcW w:type="dxa" w:w="67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Подписывает ТН со стороны перевозчика (Т2 при погрузке, Т4 при выдаче).</w:t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Сотрудник СБ и ПР</w:t>
            </w:r>
          </w:p>
        </w:tc>
        <w:tc>
          <w:tcPr>
            <w:tcW w:type="dxa" w:w="67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Проверяет ТН/подписи, оформляет пропуск на въезд/выезд.</w:t>
            </w:r>
          </w:p>
        </w:tc>
      </w:tr>
      <w:tr>
        <w:tc>
          <w:tcPr>
            <w:tcW w:type="dxa" w:w="2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Мастер модуля УКТ</w:t>
            </w:r>
          </w:p>
        </w:tc>
        <w:tc>
          <w:tcPr>
            <w:tcW w:type="dxa" w:w="67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Проверяет отчёт по приёмке/отгрузке; формирует данные для ЖД накладной.</w:t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Бухгалтер</w:t>
            </w:r>
          </w:p>
        </w:tc>
        <w:tc>
          <w:tcPr>
            <w:tcW w:type="dxa" w:w="67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Отражает услуги перевозки в учёте, перевыставляет клиентам, подбирает пакет документов.</w:t>
            </w:r>
          </w:p>
        </w:tc>
      </w:tr>
      <w:tr>
        <w:tc>
          <w:tcPr>
            <w:tcW w:type="dxa" w:w="26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Сотрудник логистики</w:t>
            </w:r>
          </w:p>
        </w:tc>
        <w:tc>
          <w:tcPr>
            <w:tcW w:type="dxa" w:w="67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Проверяет полноту пакета документов по услуге перевозки.</w:t>
            </w:r>
          </w:p>
        </w:tc>
      </w:tr>
    </w:tbl>
    <w:p>
      <w:pPr>
        <w:pStyle w:val="Heading2"/>
        <w:spacing w:after="120" w:before="220"/>
      </w:pPr>
      <w:r>
        <w:t xml:space="preserve">1.6. Что такое титул ЭТрН</w:t>
      </w:r>
    </w:p>
    <w:p>
      <w:pPr>
        <w:spacing w:after="120" w:before="0" w:line="276"/>
      </w:pPr>
      <w:r>
        <w:rPr>
          <w:b/>
          <w:bCs/>
        </w:rPr>
        <w:t xml:space="preserve">Титул</w:t>
      </w:r>
      <w:r>
        <w:t xml:space="preserve"> — это отдельный XML-файл внутри ЭТрН, который подписывает конкретная сторона в конкретный момент. ЭТрН живёт как цепочка последовательно подписанных титулов: пока не подписан предыдущий — следующий подписать нельзя.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800"/>
        <w:gridCol w:w="4360"/>
        <w:gridCol w:w="2900"/>
        <w:gridCol w:w="1300"/>
      </w:tblGrid>
      <w:tr>
        <w:trPr>
          <w:tblHeader/>
        </w:trPr>
        <w:tc>
          <w:tcPr>
            <w:tcW w:type="dxa" w:w="8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Титул</w:t>
            </w:r>
          </w:p>
        </w:tc>
        <w:tc>
          <w:tcPr>
            <w:tcW w:type="dxa" w:w="43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Назначение</w:t>
            </w:r>
          </w:p>
        </w:tc>
        <w:tc>
          <w:tcPr>
            <w:tcW w:type="dxa" w:w="29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Кто подписывает</w:t>
            </w:r>
          </w:p>
        </w:tc>
        <w:tc>
          <w:tcPr>
            <w:tcW w:type="dxa" w:w="13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Подпись</w:t>
            </w:r>
          </w:p>
        </w:tc>
      </w:tr>
      <w:tr>
        <w:tc>
          <w:tcPr>
            <w:tcW w:type="dxa" w:w="8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Т1</w:t>
            </w:r>
          </w:p>
        </w:tc>
        <w:tc>
          <w:tcPr>
            <w:tcW w:type="dxa" w:w="4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Грузоотправитель: реквизиты сторон, груз, маршрут, погрузка</w:t>
            </w:r>
          </w:p>
        </w:tc>
        <w:tc>
          <w:tcPr>
            <w:tcW w:type="dxa" w:w="2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Грузоотправитель / экспедитор</w:t>
            </w:r>
          </w:p>
        </w:tc>
        <w:tc>
          <w:tcPr>
            <w:tcW w:type="dxa" w:w="1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КЭП</w:t>
            </w:r>
          </w:p>
        </w:tc>
      </w:tr>
      <w:tr>
        <w:tc>
          <w:tcPr>
            <w:tcW w:type="dxa" w:w="8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Т2</w:t>
            </w:r>
          </w:p>
        </w:tc>
        <w:tc>
          <w:tcPr>
            <w:tcW w:type="dxa" w:w="4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Перевозчик принимает груз на погрузке, фиксирует замечания</w:t>
            </w:r>
          </w:p>
        </w:tc>
        <w:tc>
          <w:tcPr>
            <w:tcW w:type="dxa" w:w="2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+ уполномоченный перевозчика</w:t>
            </w:r>
          </w:p>
        </w:tc>
        <w:tc>
          <w:tcPr>
            <w:tcW w:type="dxa" w:w="13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ПЭП + КЭП</w:t>
            </w:r>
          </w:p>
        </w:tc>
      </w:tr>
      <w:tr>
        <w:tc>
          <w:tcPr>
            <w:tcW w:type="dxa" w:w="8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Т3</w:t>
            </w:r>
          </w:p>
        </w:tc>
        <w:tc>
          <w:tcPr>
            <w:tcW w:type="dxa" w:w="4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Грузополучатель принимает груз, фиксирует расхождения</w:t>
            </w:r>
          </w:p>
        </w:tc>
        <w:tc>
          <w:tcPr>
            <w:tcW w:type="dxa" w:w="2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Грузополучатель</w:t>
            </w:r>
          </w:p>
        </w:tc>
        <w:tc>
          <w:tcPr>
            <w:tcW w:type="dxa" w:w="1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КЭП</w:t>
            </w:r>
          </w:p>
        </w:tc>
      </w:tr>
      <w:tr>
        <w:tc>
          <w:tcPr>
            <w:tcW w:type="dxa" w:w="8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Т4</w:t>
            </w:r>
          </w:p>
        </w:tc>
        <w:tc>
          <w:tcPr>
            <w:tcW w:type="dxa" w:w="4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Перевозчик закрывает перевозку (разд. 12 — первичный бухдок)</w:t>
            </w:r>
          </w:p>
        </w:tc>
        <w:tc>
          <w:tcPr>
            <w:tcW w:type="dxa" w:w="2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Перевозчик</w:t>
            </w:r>
          </w:p>
        </w:tc>
        <w:tc>
          <w:tcPr>
            <w:tcW w:type="dxa" w:w="13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КЭП</w:t>
            </w:r>
          </w:p>
        </w:tc>
      </w:tr>
      <w:tr>
        <w:tc>
          <w:tcPr>
            <w:tcW w:type="dxa" w:w="8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Т5 / Т6</w:t>
            </w:r>
          </w:p>
        </w:tc>
        <w:tc>
          <w:tcPr>
            <w:tcW w:type="dxa" w:w="4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Изменение стоимости перевозки (опционально)</w:t>
            </w:r>
          </w:p>
        </w:tc>
        <w:tc>
          <w:tcPr>
            <w:tcW w:type="dxa" w:w="2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Перевозчик → грузоотправитель</w:t>
            </w:r>
          </w:p>
        </w:tc>
        <w:tc>
          <w:tcPr>
            <w:tcW w:type="dxa" w:w="1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КЭП</w:t>
            </w:r>
          </w:p>
        </w:tc>
      </w:tr>
      <w:tr>
        <w:tc>
          <w:tcPr>
            <w:tcW w:type="dxa" w:w="8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Т7</w:t>
            </w:r>
          </w:p>
        </w:tc>
        <w:tc>
          <w:tcPr>
            <w:tcW w:type="dxa" w:w="4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Переадресация: смена получателя/адреса в пути</w:t>
            </w:r>
          </w:p>
        </w:tc>
        <w:tc>
          <w:tcPr>
            <w:tcW w:type="dxa" w:w="2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Перевозчик</w:t>
            </w:r>
          </w:p>
        </w:tc>
        <w:tc>
          <w:tcPr>
            <w:tcW w:type="dxa" w:w="13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КЭП</w:t>
            </w:r>
          </w:p>
        </w:tc>
      </w:tr>
      <w:tr>
        <w:tc>
          <w:tcPr>
            <w:tcW w:type="dxa" w:w="8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Т8</w:t>
            </w:r>
          </w:p>
        </w:tc>
        <w:tc>
          <w:tcPr>
            <w:tcW w:type="dxa" w:w="4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Эстафета: замена ТС, прицепа или водителя в пути</w:t>
            </w:r>
          </w:p>
        </w:tc>
        <w:tc>
          <w:tcPr>
            <w:tcW w:type="dxa" w:w="2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Текущий + новый перевозчик</w:t>
            </w:r>
          </w:p>
        </w:tc>
        <w:tc>
          <w:tcPr>
            <w:tcW w:type="dxa" w:w="1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КЭП</w:t>
            </w:r>
          </w:p>
        </w:tc>
      </w:tr>
    </w:tbl>
    <w:p>
      <w:pPr>
        <w:spacing w:after="40" w:before="60"/>
        <w:jc w:val="center"/>
      </w:pPr>
      <w:r>
        <w:drawing>
          <wp:inline distT="0" distB="0" distL="0" distR="0">
            <wp:extent cx="4476750" cy="35337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2. Жизненный цикл титулов — кто и когда подписывает</w:t>
      </w:r>
    </w:p>
    <w:p>
      <w:r>
        <w:br w:type="page"/>
      </w:r>
    </w:p>
    <w:p>
      <w:pPr>
        <w:pStyle w:val="Heading1"/>
        <w:spacing w:after="160" w:before="300"/>
      </w:pPr>
      <w:r>
        <w:t xml:space="preserve">Часть II. AS-IS — текущие процессы (бумажная ТН)</w:t>
      </w:r>
    </w:p>
    <w:p>
      <w:pPr>
        <w:spacing w:after="120" w:before="0" w:line="276"/>
      </w:pPr>
      <w:r>
        <w:t xml:space="preserve">В текущем процессе транспортная накладная оформляется на бумаге; при погрузке ТН создаётся сотрудниками склада в Excel вручную. Ниже — последовательность действий и моменты подписания по семи процессам (нумерация соответствует BPMN-схемам). Шаги, которые меняются при переходе на ЭТрН, в исходных схемах помечены зелёным.</w:t>
      </w:r>
    </w:p>
    <w:p>
      <w:pPr>
        <w:spacing w:after="40" w:before="60"/>
        <w:jc w:val="center"/>
      </w:pPr>
      <w:r>
        <w:drawing>
          <wp:inline distT="0" distB="0" distL="0" distR="0">
            <wp:extent cx="5715000" cy="3534276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3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3. Карта процессов AS-IS → TO-BE</w:t>
      </w:r>
    </w:p>
    <w:p>
      <w:pPr>
        <w:pStyle w:val="Heading2"/>
        <w:spacing w:after="120" w:before="220"/>
      </w:pPr>
      <w:r>
        <w:t xml:space="preserve">2.1. Авто: отправка контейнера со склада ЛКДС (1.1)</w:t>
      </w:r>
    </w:p>
    <w:p>
      <w:pPr>
        <w:pStyle w:val="Heading3"/>
        <w:spacing w:after="80" w:before="160"/>
      </w:pPr>
      <w:r>
        <w:t xml:space="preserve">Последовательность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640"/>
        <w:gridCol w:w="2520"/>
        <w:gridCol w:w="6200"/>
      </w:tblGrid>
      <w:tr>
        <w:trPr>
          <w:tblHeader/>
        </w:trPr>
        <w:tc>
          <w:tcPr>
            <w:tcW w:type="dxa" w:w="64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252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62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Действие / документ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КС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Получает запрос клиента; передаёт информацию (или черновик ТН) по грузу, АТС, водителю.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Оператор ДО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Формирует и заполняет ТН; дозаполняет, распечатывает и подписывает ТН (грузоотправитель).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3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Приёмосдатчики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Контролируют погрузку, выдают ЗПУ, передают информацию для ТН.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4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АТС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Подписывает ТН (перевозчик); оставляет 2 экз. оператору ДО, остальные забирает.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5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Приёмосдатчики / Мастер УКТ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Заполняют отчёт данными из ТН; мастер сохраняет копию ТН.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6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СБиПК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 гружёном АТС проверяет ТН на наличие подписи, фотографирует на КПП.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7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КС / Бухгалтерия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ТН передаётся на хранение, проверяется и архивируется.</w:t>
            </w:r>
          </w:p>
        </w:tc>
      </w:tr>
    </w:tbl>
    <w:p>
      <w:pPr>
        <w:spacing w:after="160" w:before="0" w:line="276"/>
      </w:pPr>
      <w:r>
        <w:t xml:space="preserve">Подписи: </w:t>
      </w:r>
      <w:r>
        <w:rPr>
          <w:b/>
          <w:bCs/>
        </w:rPr>
        <w:t xml:space="preserve">грузоотправитель (Оператор ДО) + перевозчик (водитель).</w:t>
      </w:r>
    </w:p>
    <w:p>
      <w:pPr>
        <w:pStyle w:val="Heading2"/>
        <w:spacing w:after="120" w:before="220"/>
      </w:pPr>
      <w:r>
        <w:t xml:space="preserve">2.2. Авто: приёмка контейнера на складе ЛКДС (1.2)</w:t>
      </w:r>
    </w:p>
    <w:p>
      <w:pPr>
        <w:pStyle w:val="Heading3"/>
        <w:spacing w:after="80" w:before="160"/>
      </w:pPr>
      <w:r>
        <w:t xml:space="preserve">Последовательность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640"/>
        <w:gridCol w:w="2520"/>
        <w:gridCol w:w="6200"/>
      </w:tblGrid>
      <w:tr>
        <w:trPr>
          <w:tblHeader/>
        </w:trPr>
        <w:tc>
          <w:tcPr>
            <w:tcW w:type="dxa" w:w="64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252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62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Действие / документ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КС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Получает запрос клиента, передаёт информацию для оформления пропуска и приёмки.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АТС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Проезжает на территорию, передаёт сопроводительные документы и ТН.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3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Сверяет информацию в ТН.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4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Приёмосдатчики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Контролируют выгрузку, передают информацию для ТН.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5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Подписывает ТН (грузополучатель).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6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АТС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Подписывает ТН (перевозчик), передаёт 2 экз.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7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Приёмосдатчики / Мастер УКТ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Вносят данные из ТН в отчёт; ТН передаётся на хранение и архивируется.</w:t>
            </w:r>
          </w:p>
        </w:tc>
      </w:tr>
    </w:tbl>
    <w:p>
      <w:pPr>
        <w:spacing w:after="160" w:before="0" w:line="276"/>
      </w:pPr>
      <w:r>
        <w:t xml:space="preserve">Подписи: </w:t>
      </w:r>
      <w:r>
        <w:rPr>
          <w:b/>
          <w:bCs/>
        </w:rPr>
        <w:t xml:space="preserve">грузополучатель (Сотрудник ДО) + перевозчик (водитель).</w:t>
      </w:r>
    </w:p>
    <w:p>
      <w:pPr>
        <w:pStyle w:val="Heading2"/>
        <w:spacing w:after="120" w:before="220"/>
      </w:pPr>
      <w:r>
        <w:t xml:space="preserve">2.3. Авто: приёмка груза на склад 4.2.8 (1.3)</w:t>
      </w:r>
    </w:p>
    <w:p>
      <w:pPr>
        <w:pStyle w:val="Heading3"/>
        <w:spacing w:after="80" w:before="160"/>
      </w:pPr>
      <w:r>
        <w:t xml:space="preserve">Последовательность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640"/>
        <w:gridCol w:w="2520"/>
        <w:gridCol w:w="6200"/>
      </w:tblGrid>
      <w:tr>
        <w:trPr>
          <w:tblHeader/>
        </w:trPr>
        <w:tc>
          <w:tcPr>
            <w:tcW w:type="dxa" w:w="64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252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62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Действие / документ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Получает запрос клиента и скан ТН, вносит скан в ИМС «Нова Клиент».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СБ и ПР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Оформляет пропуск на въезд, направляет номер пропуска.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3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АТС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Приезжает на КПП, проезжает к воротам, разгружает АТС, передаёт СД.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4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Кладовщик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Фиксирует груз/контейнер на фото, направляет в рабочую группу.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5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 приёме без замечаний — ставит подпись о приёме в ТН; при расхождениях — оформляет Акт М-7, организует подписание комиссией.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6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АТС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Ставит подпись, оставляет 1 экз.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7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Архивирует ТН / Акт М-7, вносит данные в «Нова Клиент»; СБиПР оформляет пропуск на выезд.</w:t>
            </w:r>
          </w:p>
        </w:tc>
      </w:tr>
    </w:tbl>
    <w:p>
      <w:pPr>
        <w:pStyle w:val="Heading2"/>
        <w:spacing w:after="120" w:before="220"/>
      </w:pPr>
      <w:r>
        <w:t xml:space="preserve">2.4. Авто: отправка груза со склада 4.2.8 (1.4)</w:t>
      </w:r>
    </w:p>
    <w:p>
      <w:pPr>
        <w:pStyle w:val="Heading3"/>
        <w:spacing w:after="80" w:before="160"/>
      </w:pPr>
      <w:r>
        <w:t xml:space="preserve">Последовательность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640"/>
        <w:gridCol w:w="2520"/>
        <w:gridCol w:w="6200"/>
      </w:tblGrid>
      <w:tr>
        <w:trPr>
          <w:tblHeader/>
        </w:trPr>
        <w:tc>
          <w:tcPr>
            <w:tcW w:type="dxa" w:w="64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252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62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Действие / документ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Создаёт заявку в «Нова Клиент»; после прибытия водителя формирует ТН (4 экз.).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СБ и ПР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Оформляет пропуск, направляет номер пропуска; контролирует выгрузку груза.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3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Дозаполняет ТН данными о ЗПУ и пр., подписывает ТН (грузоотправитель), прикрепляет скан в «Нова Клиент».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4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Передаёт подписанную ТН и номер пропуска.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5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АТС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Подписывает ТН (перевозчик), передаёт 1 экз., покидает территорию.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6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Архивирует ТН.</w:t>
            </w:r>
          </w:p>
        </w:tc>
      </w:tr>
    </w:tbl>
    <w:p>
      <w:pPr>
        <w:pStyle w:val="Heading2"/>
        <w:spacing w:after="120" w:before="220"/>
      </w:pPr>
      <w:r>
        <w:t xml:space="preserve">2.5. ЖД: отправка и приёмка контейнеров (2.1 / 2.2)</w:t>
      </w:r>
    </w:p>
    <w:p>
      <w:pPr>
        <w:pStyle w:val="Heading3"/>
        <w:spacing w:after="80" w:before="160"/>
      </w:pPr>
      <w:r>
        <w:t xml:space="preserve">Отправка (2.1)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640"/>
        <w:gridCol w:w="2520"/>
        <w:gridCol w:w="6200"/>
      </w:tblGrid>
      <w:tr>
        <w:trPr>
          <w:tblHeader/>
        </w:trPr>
        <w:tc>
          <w:tcPr>
            <w:tcW w:type="dxa" w:w="64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252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62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Действие / документ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КС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Направляет данные для внесения в ЖД накладную.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Мастер модуля УКТ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Оформляет ГУ-12, фиксирует плановую дату; после завершения авто-приёмки вносит данные в ЖД накладную и подписывает её в АС ЭТРАН.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3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станции отправления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Проставляет отметку об отправке вагонов, отправляет груз.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4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Мастер УКТ / Сотрудник КС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Сохраняет копию с отметкой станции, архивирует; КС направляет клиенту копию ЖД квитанции.</w:t>
            </w:r>
          </w:p>
        </w:tc>
      </w:tr>
    </w:tbl>
    <w:p>
      <w:pPr>
        <w:pStyle w:val="Heading3"/>
        <w:spacing w:after="80" w:before="160"/>
      </w:pPr>
      <w:r>
        <w:t xml:space="preserve">Приёмка (2.2)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640"/>
        <w:gridCol w:w="2520"/>
        <w:gridCol w:w="6200"/>
      </w:tblGrid>
      <w:tr>
        <w:trPr>
          <w:tblHeader/>
        </w:trPr>
        <w:tc>
          <w:tcPr>
            <w:tcW w:type="dxa" w:w="64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252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62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Действие / документ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Специалист ОТД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Сверяет данные ЖД накладной с фактом; при недостатке документов — запрос через КС.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Мастер модуля УКТ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Подписывает ЖД в АС ЭТРАН, архивирует документы; при необходимости запускает авто-отправку (1.1).</w:t>
            </w:r>
          </w:p>
        </w:tc>
      </w:tr>
    </w:tbl>
    <w:p>
      <w:pPr>
        <w:pStyle w:val="Heading2"/>
        <w:spacing w:after="120" w:before="220"/>
      </w:pPr>
      <w:r>
        <w:t xml:space="preserve">2.6. Авиа: приёмка (3.1)</w:t>
      </w:r>
    </w:p>
    <w:p>
      <w:pPr>
        <w:pStyle w:val="Heading3"/>
        <w:spacing w:after="80" w:before="160"/>
      </w:pPr>
      <w:r>
        <w:t xml:space="preserve">Последовательность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640"/>
        <w:gridCol w:w="2520"/>
        <w:gridCol w:w="6200"/>
      </w:tblGrid>
      <w:tr>
        <w:trPr>
          <w:tblHeader/>
        </w:trPr>
        <w:tc>
          <w:tcPr>
            <w:tcW w:type="dxa" w:w="64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252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62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Действие / документ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логистики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Получает авиа-ТН и СД; формирует на их основе авто-транспортную накладную; организует подписание со стороны грузоотправителя; передаёт ТН перевозчику/водителю.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Принимает груз в аэропорту, подписывает ТН; далее — процессы приёмки на складах 4.2.8 / ЛКДС (1.2 / 1.3).</w:t>
            </w:r>
          </w:p>
        </w:tc>
      </w:tr>
    </w:tbl>
    <w:p>
      <w:r>
        <w:br w:type="page"/>
      </w:r>
    </w:p>
    <w:p>
      <w:pPr>
        <w:pStyle w:val="Heading1"/>
        <w:spacing w:after="160" w:before="300"/>
      </w:pPr>
      <w:r>
        <w:t xml:space="preserve">Часть III. TO-BE — процессы с ЭТрН</w:t>
      </w:r>
    </w:p>
    <w:p>
      <w:pPr>
        <w:spacing w:after="120" w:before="0" w:line="276"/>
      </w:pPr>
      <w:r>
        <w:t xml:space="preserve">При переходе на ЭТрН бумажная подпись ТН заменяется подписанием соответствующих титулов. Какие именно титулы подписывает ЛКДС, зависит от наличия собственного транспорта — различаются два сценария.</w:t>
      </w:r>
    </w:p>
    <w:p>
      <w:pPr>
        <w:pStyle w:val="Heading2"/>
        <w:spacing w:after="120" w:before="220"/>
      </w:pPr>
      <w:r>
        <w:t xml:space="preserve">3.0. Два сценария ролей компании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3100"/>
        <w:gridCol w:w="2400"/>
        <w:gridCol w:w="1960"/>
        <w:gridCol w:w="1900"/>
      </w:tblGrid>
      <w:tr>
        <w:trPr>
          <w:tblHeader/>
        </w:trPr>
        <w:tc>
          <w:tcPr>
            <w:tcW w:type="dxa" w:w="31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Сценарий</w:t>
            </w:r>
          </w:p>
        </w:tc>
        <w:tc>
          <w:tcPr>
            <w:tcW w:type="dxa" w:w="24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 ЛКДС</w:t>
            </w:r>
          </w:p>
        </w:tc>
        <w:tc>
          <w:tcPr>
            <w:tcW w:type="dxa" w:w="19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Подписывает компания</w:t>
            </w:r>
          </w:p>
        </w:tc>
        <w:tc>
          <w:tcPr>
            <w:tcW w:type="dxa" w:w="19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Подписывает внешний перевозчик</w:t>
            </w:r>
          </w:p>
        </w:tc>
      </w:tr>
      <w:tr>
        <w:tc>
          <w:tcPr>
            <w:tcW w:type="dxa" w:w="31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A — без собственного транспорта (текущая реальность; ФТ, BPMN)</w:t>
            </w:r>
          </w:p>
        </w:tc>
        <w:tc>
          <w:tcPr>
            <w:tcW w:type="dxa" w:w="24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Грузоотправитель / экспедитор и грузополучатель</w:t>
            </w:r>
          </w:p>
        </w:tc>
        <w:tc>
          <w:tcPr>
            <w:tcW w:type="dxa" w:w="19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Т1 (отправка), Т3 (приёмка)</w:t>
            </w:r>
          </w:p>
        </w:tc>
        <w:tc>
          <w:tcPr>
            <w:tcW w:type="dxa" w:w="1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Т2, Т4</w:t>
            </w:r>
          </w:p>
        </w:tc>
      </w:tr>
      <w:tr>
        <w:tc>
          <w:tcPr>
            <w:tcW w:type="dxa" w:w="31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B — со собственным транспортом (перспектива; ALIS «Кейс 1»)</w:t>
            </w:r>
          </w:p>
        </w:tc>
        <w:tc>
          <w:tcPr>
            <w:tcW w:type="dxa" w:w="2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Экспедитор/ГО + перевозчик (через два юрлица)</w:t>
            </w:r>
          </w:p>
        </w:tc>
        <w:tc>
          <w:tcPr>
            <w:tcW w:type="dxa" w:w="19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Т1, Т2, Т4 (отправка), Т3 (приёмка)</w:t>
            </w:r>
          </w:p>
        </w:tc>
        <w:tc>
          <w:tcPr>
            <w:tcW w:type="dxa" w:w="1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</w:tbl>
    <w:tbl>
      <w:tblPr>
        <w:tblW w:type="dxa" w:w="9360"/>
        <w:tblBorders>
          <w:top w:val="single" w:color="E0A800" w:sz="4"/>
          <w:left w:val="single" w:color="E0A800" w:sz="18"/>
          <w:bottom w:val="single" w:color="E0A800" w:sz="4"/>
          <w:right w:val="single" w:color="E0A800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FFBE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70"/>
            </w:pPr>
            <w:r>
              <w:rPr>
                <w:b/>
                <w:bCs/>
              </w:rPr>
              <w:t xml:space="preserve">Какой сценарий применять. </w:t>
            </w:r>
            <w:r>
              <w:t xml:space="preserve">По ФТ собственного транспорта у ЛКДС нет — действует сценарий A: перевозчик внешний, компания подписывает только Т1 и Т3. Сценарий B возможен после закупки транспорта; для него обязательна развязка через два юрлица (см. часть IV, п. 4.3). Ниже последовательности описывают подписание со стороны компании; подпись перевозчика (Т2/Т4) в сценарии A ставит внешний грузоперевозчик.</w:t>
            </w:r>
          </w:p>
        </w:tc>
      </w:tr>
    </w:tbl>
    <w:p>
      <w:pPr>
        <w:spacing w:after="40" w:before="60"/>
        <w:jc w:val="center"/>
      </w:pPr>
      <w:r>
        <w:drawing>
          <wp:inline distT="0" distB="0" distL="0" distR="0">
            <wp:extent cx="5715000" cy="3276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6. Два сценария ролей компании и состав подписей</w:t>
      </w:r>
    </w:p>
    <w:p>
      <w:pPr>
        <w:spacing w:after="120" w:before="0" w:line="276"/>
      </w:pPr>
      <w:r>
        <w:t xml:space="preserve">Последовательность подписания на отправке (Т1, Т2) и приёмке (Т3, Т4) едина для авто-схем 1.1–1.4; различие лишь в том, кто ставит подпись перевозчика.</w:t>
      </w:r>
    </w:p>
    <w:p>
      <w:pPr>
        <w:pStyle w:val="Heading2"/>
        <w:spacing w:after="120" w:before="220"/>
      </w:pPr>
      <w:r>
        <w:t xml:space="preserve">3.1. Авто: отправка — формирование и подписание Т1, Т2 (1.1 / 1.4)</w:t>
      </w:r>
    </w:p>
    <w:p>
      <w:pPr>
        <w:pStyle w:val="Heading3"/>
        <w:spacing w:after="80" w:before="160"/>
      </w:pPr>
      <w:r>
        <w:t xml:space="preserve">Последовательность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640"/>
        <w:gridCol w:w="2520"/>
        <w:gridCol w:w="6200"/>
      </w:tblGrid>
      <w:tr>
        <w:trPr>
          <w:tblHeader/>
        </w:trPr>
        <w:tc>
          <w:tcPr>
            <w:tcW w:type="dxa" w:w="64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252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62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Действие / документ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Оператор / Сотрудник ДО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После прибытия водителя и предъявления СД заполняет титул грузоотправителя (Т1 ЭТрН).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Приёмосдатчики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 Контур.Логистика согласовывают/дополняют Т1 данными о ЗПУ и иной информацией (в зависимости от прав доступа: согласование или редактирование).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3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Оператор / Сотрудник ДО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Подписывает Т1 (КЭП); при необходимости распечатывает 1 экз. водителю.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4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АТС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Согласовывает ЭТрН в мобильном приложении Контур.Логистика.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5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Грузоперевозчик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Подписывает титул перевозчика (Т2). Подпись может ставить водитель (КЭП/НЭП Госключа) либо иной сотрудник перевозчика.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6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Приёмосдатчики / Мастер УКТ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Заполняют отчёт данными из ЭТрН; на КПП водитель показывает ЭТрН в приложении или на бумаге.</w:t>
            </w:r>
          </w:p>
        </w:tc>
      </w:tr>
    </w:tbl>
    <w:p>
      <w:pPr>
        <w:pStyle w:val="Heading2"/>
        <w:spacing w:after="120" w:before="220"/>
      </w:pPr>
      <w:r>
        <w:t xml:space="preserve">3.2. Авто: приёмка — формирование и подписание Т3, Т4 (1.2 / 1.3)</w:t>
      </w:r>
    </w:p>
    <w:p>
      <w:pPr>
        <w:pStyle w:val="Heading3"/>
        <w:spacing w:after="80" w:before="160"/>
      </w:pPr>
      <w:r>
        <w:t xml:space="preserve">Последовательность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640"/>
        <w:gridCol w:w="2520"/>
        <w:gridCol w:w="6200"/>
      </w:tblGrid>
      <w:tr>
        <w:trPr>
          <w:tblHeader/>
        </w:trPr>
        <w:tc>
          <w:tcPr>
            <w:tcW w:type="dxa" w:w="64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252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62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Действие / документ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АТС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Проезжает на территорию, показывает ЭТрН в приложении/на бумаге, передаёт СД.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Приёмосдатчики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Контролируют приёмку/выгрузку; согласование или замечания в Контур.Логистика.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3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Если груз принят (полностью/частично) — формирует и подписывает титул грузополучателя (Т3). Если не принят — отклоняет ЭТрН (статус «Отказано в приёмке»); оформляет Акт М-7, организует подписание комиссией.</w:t>
            </w:r>
          </w:p>
        </w:tc>
      </w:tr>
      <w:tr>
        <w:tc>
          <w:tcPr>
            <w:tcW w:type="dxa" w:w="64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4</w:t>
            </w:r>
          </w:p>
        </w:tc>
        <w:tc>
          <w:tcPr>
            <w:tcW w:type="dxa" w:w="252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Водитель / Грузоперевозчик</w:t>
            </w:r>
          </w:p>
        </w:tc>
        <w:tc>
          <w:tcPr>
            <w:tcW w:type="dxa" w:w="6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Согласовывает/подписывает титул перевозчика (Т4).</w:t>
            </w:r>
          </w:p>
        </w:tc>
      </w:tr>
      <w:tr>
        <w:tc>
          <w:tcPr>
            <w:tcW w:type="dxa" w:w="64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5</w:t>
            </w:r>
          </w:p>
        </w:tc>
        <w:tc>
          <w:tcPr>
            <w:tcW w:type="dxa" w:w="252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Сотрудник ДО</w:t>
            </w:r>
          </w:p>
        </w:tc>
        <w:tc>
          <w:tcPr>
            <w:tcW w:type="dxa" w:w="6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Вносит визуальный образ ЭТрН в учётную систему (на складе 4.2.8 — в «Нова Клиент»).</w:t>
            </w:r>
          </w:p>
        </w:tc>
      </w:tr>
    </w:tbl>
    <w:tbl>
      <w:tblPr>
        <w:tblW w:type="dxa" w:w="9360"/>
        <w:tblBorders>
          <w:top w:val="single" w:color="E0A800" w:sz="4"/>
          <w:left w:val="single" w:color="E0A800" w:sz="18"/>
          <w:bottom w:val="single" w:color="E0A800" w:sz="4"/>
          <w:right w:val="single" w:color="E0A800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FFBE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70"/>
            </w:pPr>
            <w:r>
              <w:rPr>
                <w:b/>
                <w:bCs/>
              </w:rPr>
              <w:t xml:space="preserve">При расхождениях: </w:t>
            </w:r>
            <w:r>
              <w:t xml:space="preserve">если груз принят частично или с замечаниями — это фиксируется в Т3 (фактическое количество, тип расхождения). Полный отказ оформляется отклонением ЭТрН и Актом М-7; остаток/возврат оформляется дополнительным титулом Т7 и связанной заявкой-возвратом.</w:t>
            </w:r>
          </w:p>
        </w:tc>
      </w:tr>
    </w:tbl>
    <w:p>
      <w:pPr>
        <w:pStyle w:val="Heading2"/>
        <w:spacing w:after="120" w:before="220"/>
      </w:pPr>
      <w:r>
        <w:t xml:space="preserve">3.3. ЖД и авиа в схеме TO-BE</w:t>
      </w:r>
    </w:p>
    <w:p>
      <w:pPr>
        <w:spacing w:after="120" w:before="0" w:line="276"/>
      </w:pPr>
      <w:r>
        <w:rPr>
          <w:b/>
          <w:bCs/>
        </w:rPr>
        <w:t xml:space="preserve">ЖД </w:t>
      </w:r>
      <w:r>
        <w:t xml:space="preserve">остаётся в АС ЭТРАН (РЖД) — формат ФОИВ для ЖД ЭТрН не утверждён. </w:t>
      </w:r>
      <w:r>
        <w:rPr>
          <w:b/>
          <w:bCs/>
        </w:rPr>
        <w:t xml:space="preserve">Авиа </w:t>
      </w:r>
      <w:r>
        <w:t xml:space="preserve">— мультимодальная приёмка: сотрудник логистики формирует Т1 авто-ЭТрН на основе авиа-ТН и подписывает со стороны грузоотправителя; в аэропорту водитель/перевозчик подписывает титул перевозчика (Т4), далее процесс идёт по обычному циклу приёмки на складах (1.2 / 1.3).</w:t>
      </w:r>
    </w:p>
    <w:p>
      <w:pPr>
        <w:pStyle w:val="Heading2"/>
        <w:spacing w:after="120" w:before="220"/>
      </w:pPr>
      <w:r>
        <w:t xml:space="preserve">3.4. Дополнительные титулы: переадресация и эстафета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300"/>
        <w:gridCol w:w="1000"/>
        <w:gridCol w:w="6060"/>
      </w:tblGrid>
      <w:tr>
        <w:trPr>
          <w:tblHeader/>
        </w:trPr>
        <w:tc>
          <w:tcPr>
            <w:tcW w:type="dxa" w:w="23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Ситуация</w:t>
            </w:r>
          </w:p>
        </w:tc>
        <w:tc>
          <w:tcPr>
            <w:tcW w:type="dxa" w:w="10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Титул</w:t>
            </w:r>
          </w:p>
        </w:tc>
        <w:tc>
          <w:tcPr>
            <w:tcW w:type="dxa" w:w="60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Что происходит</w:t>
            </w:r>
          </w:p>
        </w:tc>
      </w:tr>
      <w:tr>
        <w:tc>
          <w:tcPr>
            <w:tcW w:type="dxa" w:w="2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Полный отказ получателя</w:t>
            </w:r>
          </w:p>
        </w:tc>
        <w:tc>
          <w:tcPr>
            <w:tcW w:type="dxa" w:w="1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Т7</w:t>
            </w:r>
          </w:p>
        </w:tc>
        <w:tc>
          <w:tcPr>
            <w:tcW w:type="dxa" w:w="60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Перевозчик подписывает Т7 — смена получателя на компанию (возврат). Затем Т3 при приёмке возврата, Т4 — перевозчик. В ALIS создаётся связанная заявка-возврат.</w:t>
            </w:r>
          </w:p>
        </w:tc>
      </w:tr>
      <w:tr>
        <w:tc>
          <w:tcPr>
            <w:tcW w:type="dxa" w:w="23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Частичная приёмка</w:t>
            </w:r>
          </w:p>
        </w:tc>
        <w:tc>
          <w:tcPr>
            <w:tcW w:type="dxa" w:w="1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Т3 + Т7</w:t>
            </w:r>
          </w:p>
        </w:tc>
        <w:tc>
          <w:tcPr>
            <w:tcW w:type="dxa" w:w="60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Получатель подписывает Т3 с расхождением; остаток переадресуется (Т7) или возвращается. ALIS создаёт заявку на остаток.</w:t>
            </w:r>
          </w:p>
        </w:tc>
      </w:tr>
      <w:tr>
        <w:tc>
          <w:tcPr>
            <w:tcW w:type="dxa" w:w="23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Переадресация в пути</w:t>
            </w:r>
          </w:p>
        </w:tc>
        <w:tc>
          <w:tcPr>
            <w:tcW w:type="dxa" w:w="1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Т7</w:t>
            </w:r>
          </w:p>
        </w:tc>
        <w:tc>
          <w:tcPr>
            <w:tcW w:type="dxa" w:w="60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 просьбе клиента груз перенаправляется; перевозчик подписывает Т7 с новым адресом.</w:t>
            </w:r>
          </w:p>
        </w:tc>
      </w:tr>
      <w:tr>
        <w:tc>
          <w:tcPr>
            <w:tcW w:type="dxa" w:w="23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Замена ТС/водителя</w:t>
            </w:r>
          </w:p>
        </w:tc>
        <w:tc>
          <w:tcPr>
            <w:tcW w:type="dxa" w:w="1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Т8</w:t>
            </w:r>
          </w:p>
        </w:tc>
        <w:tc>
          <w:tcPr>
            <w:tcW w:type="dxa" w:w="60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Эстафета: текущий и новый перевозчик подписывают Т8; ALIS обновляет данные рейса.</w:t>
            </w:r>
          </w:p>
        </w:tc>
      </w:tr>
    </w:tbl>
    <w:p>
      <w:r>
        <w:br w:type="page"/>
      </w:r>
    </w:p>
    <w:p>
      <w:pPr>
        <w:pStyle w:val="Heading1"/>
        <w:spacing w:after="160" w:before="300"/>
      </w:pPr>
      <w:r>
        <w:t xml:space="preserve">Часть IV. Матрица подписания (правовые сценарии)</w:t>
      </w:r>
    </w:p>
    <w:p>
      <w:pPr>
        <w:pStyle w:val="Heading2"/>
        <w:spacing w:after="120" w:before="220"/>
      </w:pPr>
      <w:r>
        <w:t xml:space="preserve">4.1. Требования Правил (ПП-2200, ред. ПП-2116) к оформлению ТрН</w:t>
      </w:r>
    </w:p>
    <w:p>
      <w:pPr>
        <w:spacing w:after="120" w:before="0" w:line="276"/>
      </w:pPr>
      <w:r>
        <w:rPr>
          <w:i/>
          <w:iCs/>
          <w:sz w:val="20"/>
          <w:szCs w:val="20"/>
        </w:rPr>
        <w:t xml:space="preserve">Нормы ниже относятся к Правилам перевозок грузов автотранспортом, утверждённым ПП-2200; ПП-2116 вносит в них изменения. В рабочих материалах эти пункты иногда подписаны как «ПП-2116» — фактически это пункты действующей редакции Правил.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1100"/>
        <w:gridCol w:w="8260"/>
      </w:tblGrid>
      <w:tr>
        <w:trPr>
          <w:tblHeader/>
        </w:trPr>
        <w:tc>
          <w:tcPr>
            <w:tcW w:type="dxa" w:w="11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Пункт</w:t>
            </w:r>
          </w:p>
        </w:tc>
        <w:tc>
          <w:tcPr>
            <w:tcW w:type="dxa" w:w="82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Трактовка</w:t>
            </w:r>
          </w:p>
        </w:tc>
      </w:tr>
      <w:tr>
        <w:tc>
          <w:tcPr>
            <w:tcW w:type="dxa" w:w="11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п. 10</w:t>
            </w:r>
          </w:p>
        </w:tc>
        <w:tc>
          <w:tcPr>
            <w:tcW w:type="dxa" w:w="82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ТрН подписывают: грузоотправитель (лицо, осуществляющее погрузку), перевозчик (водитель; водителю нельзя действовать от имени двух сторон) и грузополучатель (уполномоченное лицо).</w:t>
            </w:r>
          </w:p>
        </w:tc>
      </w:tr>
      <w:tr>
        <w:tc>
          <w:tcPr>
            <w:tcW w:type="dxa" w:w="11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п. 102</w:t>
            </w:r>
          </w:p>
        </w:tc>
        <w:tc>
          <w:tcPr>
            <w:tcW w:type="dxa" w:w="82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 наличии договора транспортной экспедиции в разделе 1 «Грузоотправитель» указывается: (а) экспедитор с отметкой «является экспедитором» — если он принял груз во владение; (б) заказчик перевозки — если факт передачи груза экспедитору отсутствует.</w:t>
            </w:r>
          </w:p>
        </w:tc>
      </w:tr>
      <w:tr>
        <w:tc>
          <w:tcPr>
            <w:tcW w:type="dxa" w:w="11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п. 103</w:t>
            </w:r>
          </w:p>
        </w:tc>
        <w:tc>
          <w:tcPr>
            <w:tcW w:type="dxa" w:w="82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Раздел 1а «Заказчик услуг по организации перевозки» заполняется при наличии договора экспедиции, если грузоотправителем является экспедитор; указываются реквизиты договора.</w:t>
            </w:r>
          </w:p>
        </w:tc>
      </w:tr>
      <w:tr>
        <w:tc>
          <w:tcPr>
            <w:tcW w:type="dxa" w:w="11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п. 108</w:t>
            </w:r>
          </w:p>
        </w:tc>
        <w:tc>
          <w:tcPr>
            <w:tcW w:type="dxa" w:w="82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Раздел 6 «Перевозчик» — лицо, фактически перемещающее груз. Лицо, не осуществляющее фактическое перемещение, в разделе не указывается.</w:t>
            </w:r>
          </w:p>
        </w:tc>
      </w:tr>
      <w:tr>
        <w:tc>
          <w:tcPr>
            <w:tcW w:type="dxa" w:w="11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п. 110</w:t>
            </w:r>
          </w:p>
        </w:tc>
        <w:tc>
          <w:tcPr>
            <w:tcW w:type="dxa" w:w="82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Раздел 8 «Приём груза»: указывается лицо, осуществившее погрузку; подписи — лица, осуществившего погрузку, и водителя. Для подписи водителя допускаются ПЭП или НЭП Госключа при условии последующего подписания КЭП перевозчика.</w:t>
            </w:r>
          </w:p>
        </w:tc>
      </w:tr>
    </w:tbl>
    <w:p>
      <w:pPr>
        <w:pStyle w:val="Heading2"/>
        <w:spacing w:after="120" w:before="220"/>
      </w:pPr>
      <w:r>
        <w:t xml:space="preserve">4.2. Сценарии экспедирования</w:t>
      </w:r>
    </w:p>
    <w:p>
      <w:pPr>
        <w:spacing w:after="120" w:before="0" w:line="276"/>
      </w:pPr>
      <w:r>
        <w:t xml:space="preserve">В рабочих материалах (Excel «Сценарии оформления ЭТрН») проработаны типовые сценарии (перевозка внешнему получателю; внутреннему получателю; сборный груз; экспедитор принял/не принял груз во владение; самовывоз; переадресация и пересменка). Ключевые из них и распределение подписей: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900"/>
        <w:gridCol w:w="6460"/>
      </w:tblGrid>
      <w:tr>
        <w:trPr>
          <w:tblHeader/>
        </w:trPr>
        <w:tc>
          <w:tcPr>
            <w:tcW w:type="dxa" w:w="29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Сценарий</w:t>
            </w:r>
          </w:p>
        </w:tc>
        <w:tc>
          <w:tcPr>
            <w:tcW w:type="dxa" w:w="64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Кто и какой титул подписывает (КЭП, если не указано иное)</w:t>
            </w:r>
          </w:p>
        </w:tc>
      </w:tr>
      <w:tr>
        <w:tc>
          <w:tcPr>
            <w:tcW w:type="dxa" w:w="2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Перевозка внешнему получателю</w:t>
            </w:r>
          </w:p>
        </w:tc>
        <w:tc>
          <w:tcPr>
            <w:tcW w:type="dxa" w:w="64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Лицо погрузки (ГО) — Т1; перевозчик — Т2 и Т4; грузополучатель — Т3.</w:t>
            </w:r>
          </w:p>
        </w:tc>
      </w:tr>
      <w:tr>
        <w:tc>
          <w:tcPr>
            <w:tcW w:type="dxa" w:w="2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Экспедитор принял груз во владение</w:t>
            </w:r>
          </w:p>
        </w:tc>
        <w:tc>
          <w:tcPr>
            <w:tcW w:type="dxa" w:w="64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Заказчик подписывает ЭПЭ; экспедитор — титул экспедитора ЭПЭ (акцепт) и ЭЭР; лицо погрузки (экспедитор/склад) — Т1; перевозчик — Т2 и Т4; грузополучатель — Т3.</w:t>
            </w:r>
          </w:p>
        </w:tc>
      </w:tr>
      <w:tr>
        <w:tc>
          <w:tcPr>
            <w:tcW w:type="dxa" w:w="2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Экспедитор не принял груз во владение</w:t>
            </w:r>
          </w:p>
        </w:tc>
        <w:tc>
          <w:tcPr>
            <w:tcW w:type="dxa" w:w="64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 разделе 1 указывается заказчик (ГО); агент/экспедитор в ЭТрН не фигурирует; перевозчик — Т2/Т4; грузополучатель — Т3.</w:t>
            </w:r>
          </w:p>
        </w:tc>
      </w:tr>
      <w:tr>
        <w:tc>
          <w:tcPr>
            <w:tcW w:type="dxa" w:w="2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Сборный груз</w:t>
            </w:r>
          </w:p>
        </w:tc>
        <w:tc>
          <w:tcPr>
            <w:tcW w:type="dxa" w:w="64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Лицо погрузки (ГО) — Т1; перевозчик сборного груза — Т2/Т4; грузополучатель / склад РЦ — Т3.</w:t>
            </w:r>
          </w:p>
        </w:tc>
      </w:tr>
      <w:tr>
        <w:tc>
          <w:tcPr>
            <w:tcW w:type="dxa" w:w="2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Самовывоз стороннему получателю</w:t>
            </w:r>
          </w:p>
        </w:tc>
        <w:tc>
          <w:tcPr>
            <w:tcW w:type="dxa" w:w="64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Лицо погрузки (поставщик) — Т1; перевозчик — Т2/Т4; покупатель (грузополучатель) — Т3.</w:t>
            </w:r>
          </w:p>
        </w:tc>
      </w:tr>
      <w:tr>
        <w:tc>
          <w:tcPr>
            <w:tcW w:type="dxa" w:w="2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Пересменка / перецепка</w:t>
            </w:r>
          </w:p>
        </w:tc>
        <w:tc>
          <w:tcPr>
            <w:tcW w:type="dxa" w:w="64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Дополнительно к Т1/Т2: перевозчик подписывает Т8 (замена) и Т7 (переадресация), затем Т3/Т4.</w:t>
            </w:r>
          </w:p>
        </w:tc>
      </w:tr>
      <w:tr>
        <w:tc>
          <w:tcPr>
            <w:tcW w:type="dxa" w:w="2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Частичная приёмка / отказ с возвратом</w:t>
            </w:r>
          </w:p>
        </w:tc>
        <w:tc>
          <w:tcPr>
            <w:tcW w:type="dxa" w:w="64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Перевозчик — Т2; Т7 (переадресация на нового получателя = ГО); затем Т3 и Т4 на возврат.</w:t>
            </w:r>
          </w:p>
        </w:tc>
      </w:tr>
    </w:tbl>
    <w:p>
      <w:pPr>
        <w:spacing w:after="40" w:before="60"/>
        <w:jc w:val="center"/>
      </w:pPr>
      <w:r>
        <w:drawing>
          <wp:inline distT="0" distB="0" distL="0" distR="0">
            <wp:extent cx="5905500" cy="2952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5. Матрица подписания — основной кейс ЛКДС</w:t>
      </w:r>
    </w:p>
    <w:p>
      <w:pPr>
        <w:pStyle w:val="Heading2"/>
        <w:spacing w:after="120" w:before="220"/>
      </w:pPr>
      <w:r>
        <w:t xml:space="preserve">4.3. Правовое ограничение: грузоотправитель ≠ перевозчик</w:t>
      </w:r>
    </w:p>
    <w:tbl>
      <w:tblPr>
        <w:tblW w:type="dxa" w:w="9360"/>
        <w:tblBorders>
          <w:top w:val="single" w:color="E0A800" w:sz="4"/>
          <w:left w:val="single" w:color="E0A800" w:sz="18"/>
          <w:bottom w:val="single" w:color="E0A800" w:sz="4"/>
          <w:right w:val="single" w:color="E0A800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FFBE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line="270"/>
            </w:pPr>
            <w:r>
              <w:rPr>
                <w:b/>
                <w:bCs/>
                <w:color w:val="791F1F"/>
              </w:rPr>
              <w:t xml:space="preserve">Критично. </w:t>
            </w:r>
            <w:r>
              <w:t xml:space="preserve">Сочетания «Перевозчик = Экспедитор» и «Грузоотправитель = Перевозчик» признаны некорректными (п. 102 Правил — ПП-2200 в ред. ПП-2116, ст. 8 п. 1 УАТ): при совпадении сторон отсутствует договор перевозки, и вместо ЭТрН требуется ЭПЛ (путевой лист). Развязка для основного кейса ЛКДС, где компания одновременно экспедитор и фактический перевозчик: использовать два разных юридических лица — экспедитор/грузоотправитель и перевозчик, — чтобы грузоотправитель и перевозчик не совпадали. Конкретные юрлица группы и логика выбора подлежат фиксации проектным решением.</w:t>
            </w:r>
          </w:p>
        </w:tc>
      </w:tr>
    </w:tbl>
    <w:p>
      <w:r>
        <w:br w:type="page"/>
      </w:r>
    </w:p>
    <w:p>
      <w:pPr>
        <w:pStyle w:val="Heading1"/>
        <w:spacing w:after="160" w:before="300"/>
      </w:pPr>
      <w:r>
        <w:t xml:space="preserve">Часть V. Наложение на ALIS / КИС</w:t>
      </w:r>
    </w:p>
    <w:p>
      <w:pPr>
        <w:pStyle w:val="Heading2"/>
        <w:spacing w:after="120" w:before="220"/>
      </w:pPr>
      <w:r>
        <w:t xml:space="preserve">5.1. Принцип: заявка и ЭТрН — два объекта</w:t>
      </w:r>
    </w:p>
    <w:p>
      <w:pPr>
        <w:spacing w:after="120" w:before="0" w:line="276"/>
      </w:pPr>
      <w:r>
        <w:t xml:space="preserve">Заявка (управленческий документ ALIS) и ЭТрН (транспортный документ оператора) — разные сущности. Заявка проходит жизненный цикл от черновика до выполнения; ЭТрН создаётся при подтверждении заявки. Данные заявки → маппинг → XML → через 1С-коннектор → Контур. Обратно статусы подписания возвращаются через webhook и меняют статус заявки в ALIS.</w:t>
      </w:r>
    </w:p>
    <w:p>
      <w:pPr>
        <w:pStyle w:val="Heading2"/>
        <w:spacing w:after="120" w:before="220"/>
      </w:pPr>
      <w:r>
        <w:t xml:space="preserve">5.2. Статусная модель заявки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300"/>
        <w:gridCol w:w="3060"/>
        <w:gridCol w:w="4000"/>
      </w:tblGrid>
      <w:tr>
        <w:trPr>
          <w:tblHeader/>
        </w:trPr>
        <w:tc>
          <w:tcPr>
            <w:tcW w:type="dxa" w:w="23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Статус заявки (ALIS)</w:t>
            </w:r>
          </w:p>
        </w:tc>
        <w:tc>
          <w:tcPr>
            <w:tcW w:type="dxa" w:w="30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Соответствие WMS / условие</w:t>
            </w:r>
          </w:p>
        </w:tc>
        <w:tc>
          <w:tcPr>
            <w:tcW w:type="dxa" w:w="40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Подписание ЭТрН / действие</w:t>
            </w:r>
          </w:p>
        </w:tc>
      </w:tr>
      <w:tr>
        <w:tc>
          <w:tcPr>
            <w:tcW w:type="dxa" w:w="230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Черновик</w:t>
            </w:r>
          </w:p>
        </w:tc>
        <w:tc>
          <w:tcPr>
            <w:tcW w:type="dxa" w:w="306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—</w:t>
            </w:r>
          </w:p>
        </w:tc>
        <w:tc>
          <w:tcPr>
            <w:tcW w:type="dxa" w:w="400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Заполнение реквизитов, выбор роли Компании.</w:t>
            </w:r>
          </w:p>
        </w:tc>
      </w:tr>
      <w:tr>
        <w:tc>
          <w:tcPr>
            <w:tcW w:type="dxa" w:w="230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На проверке</w:t>
            </w:r>
          </w:p>
        </w:tc>
        <w:tc>
          <w:tcPr>
            <w:tcW w:type="dxa" w:w="306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Данные ещё в ALIS, требуется подтверждение перед отправкой.</w:t>
            </w:r>
          </w:p>
        </w:tc>
        <w:tc>
          <w:tcPr>
            <w:tcW w:type="dxa" w:w="400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—</w:t>
            </w:r>
          </w:p>
        </w:tc>
      </w:tr>
      <w:tr>
        <w:tc>
          <w:tcPr>
            <w:tcW w:type="dxa" w:w="230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Подтверждено</w:t>
            </w:r>
          </w:p>
        </w:tc>
        <w:tc>
          <w:tcPr>
            <w:tcW w:type="dxa" w:w="306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WMS: «Новый». Кнопка «Отправить» → XML Т1, данные в WMS.</w:t>
            </w:r>
          </w:p>
        </w:tc>
        <w:tc>
          <w:tcPr>
            <w:tcW w:type="dxa" w:w="400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Создаётся черновик ЭТрН у оператора.</w:t>
            </w:r>
          </w:p>
        </w:tc>
      </w:tr>
      <w:tr>
        <w:tc>
          <w:tcPr>
            <w:tcW w:type="dxa" w:w="230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В работе</w:t>
            </w:r>
          </w:p>
        </w:tc>
        <w:tc>
          <w:tcPr>
            <w:tcW w:type="dxa" w:w="306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WMS: «К планированию» (отгрузка) / «К выполнению» (приёмка).</w:t>
            </w:r>
          </w:p>
        </w:tc>
        <w:tc>
          <w:tcPr>
            <w:tcW w:type="dxa" w:w="400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Т1 — при погрузке (отгрузка) / Т3 — при приёмке (КЭП).</w:t>
            </w:r>
          </w:p>
        </w:tc>
      </w:tr>
      <w:tr>
        <w:tc>
          <w:tcPr>
            <w:tcW w:type="dxa" w:w="230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Выполнено</w:t>
            </w:r>
          </w:p>
        </w:tc>
        <w:tc>
          <w:tcPr>
            <w:tcW w:type="dxa" w:w="306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WMS: погрузка завершена «Загружен» (отгрузка) / приёмка завершена «Принята» (приёмка). Груз ушёл со склада / принят. НЕ «доставлено».</w:t>
            </w:r>
          </w:p>
        </w:tc>
        <w:tc>
          <w:tcPr>
            <w:tcW w:type="dxa" w:w="400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Т2, Т4 — перевозчик (отдельно, по webhook).</w:t>
            </w:r>
          </w:p>
        </w:tc>
      </w:tr>
      <w:tr>
        <w:tc>
          <w:tcPr>
            <w:tcW w:type="dxa" w:w="230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Отклонено</w:t>
            </w:r>
          </w:p>
        </w:tc>
        <w:tc>
          <w:tcPr>
            <w:tcW w:type="dxa" w:w="306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reject</w:t>
            </w:r>
          </w:p>
        </w:tc>
        <w:tc>
          <w:tcPr>
            <w:tcW w:type="dxa" w:w="4000"/>
          </w:tcPr>
          <w:p>
            <w:pPr>
              <w:spacing w:after="2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Черновик ЭТрН отклоняется/удаляется; возможна переотправка.</w:t>
            </w:r>
          </w:p>
        </w:tc>
      </w:tr>
    </w:tbl>
    <w:p>
      <w:pPr>
        <w:spacing w:after="40" w:before="60"/>
        <w:jc w:val="center"/>
      </w:pPr>
      <w:r>
        <w:drawing>
          <wp:inline distT="0" distB="0" distL="0" distR="0">
            <wp:extent cx="4095750" cy="2618252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61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4. Статусная модель заявки в ALIS</w:t>
      </w:r>
    </w:p>
    <w:p>
      <w:pPr>
        <w:spacing w:after="120" w:before="0" w:line="276"/>
      </w:pPr>
      <w:r>
        <w:rPr>
          <w:b/>
          <w:bCs/>
        </w:rPr>
        <w:t xml:space="preserve">Статусы Т2 и Т4 зависят от сценария (см. часть III, п. 3.0): </w:t>
      </w:r>
      <w:r>
        <w:rPr>
          <w:sz w:val="20"/>
          <w:szCs w:val="20"/>
        </w:rPr>
        <w:t xml:space="preserve">в сценарии A (внешний перевозчик) для ЛКДС это статусы ожидания/мониторинга, активная подпись компании — Т1 и Т3; в сценарии B (собственный транспорт) — это статусы «К подписанию» для уполномоченного перевозчика.</w:t>
      </w:r>
    </w:p>
    <w:p>
      <w:pPr>
        <w:pStyle w:val="Heading2"/>
        <w:spacing w:after="120" w:before="220"/>
      </w:pPr>
      <w:r>
        <w:t xml:space="preserve">5.3. События WMS → ALIS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Событие</w:t>
            </w:r>
          </w:p>
        </w:tc>
        <w:tc>
          <w:tcPr>
            <w:tcW w:type="dxa" w:w="63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Доп. данные / результат</w:t>
            </w:r>
          </w:p>
        </w:tc>
      </w:tr>
      <w:tr>
        <w:tc>
          <w:tcPr>
            <w:tcW w:type="dxa" w:w="3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В работе</w:t>
            </w:r>
          </w:p>
        </w:tc>
        <w:tc>
          <w:tcPr>
            <w:tcW w:type="dxa" w:w="6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Начало обработки на складе.</w:t>
            </w:r>
          </w:p>
        </w:tc>
      </w:tr>
      <w:tr>
        <w:tc>
          <w:tcPr>
            <w:tcW w:type="dxa" w:w="3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Погрузка завершена</w:t>
            </w:r>
          </w:p>
        </w:tc>
        <w:tc>
          <w:tcPr>
            <w:tcW w:type="dxa" w:w="6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Факт. время погрузки → переход «К подписанию: Т1».</w:t>
            </w:r>
          </w:p>
        </w:tc>
      </w:tr>
      <w:tr>
        <w:tc>
          <w:tcPr>
            <w:tcW w:type="dxa" w:w="3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Приёмка завершена</w:t>
            </w:r>
          </w:p>
        </w:tc>
        <w:tc>
          <w:tcPr>
            <w:tcW w:type="dxa" w:w="6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Факт. количество, признак расхождения, причина, остаток к возврату → «К подписанию: Т3».</w:t>
            </w:r>
          </w:p>
        </w:tc>
      </w:tr>
      <w:tr>
        <w:tc>
          <w:tcPr>
            <w:tcW w:type="dxa" w:w="3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Возврат инициирован</w:t>
            </w:r>
          </w:p>
        </w:tc>
        <w:tc>
          <w:tcPr>
            <w:tcW w:type="dxa" w:w="6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ID исходной заявки → ALIS создаёт связанную заявку-возврат.</w:t>
            </w:r>
          </w:p>
        </w:tc>
      </w:tr>
    </w:tbl>
    <w:p>
      <w:pPr>
        <w:pStyle w:val="Heading2"/>
        <w:spacing w:after="120" w:before="220"/>
      </w:pPr>
      <w:r>
        <w:t xml:space="preserve">5.4. Интеграция с Контур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Операция</w:t>
            </w:r>
          </w:p>
        </w:tc>
        <w:tc>
          <w:tcPr>
            <w:tcW w:type="dxa" w:w="61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Когда вызывается из ALIS</w:t>
            </w:r>
          </w:p>
        </w:tc>
      </w:tr>
      <w:tr>
        <w:tc>
          <w:tcPr>
            <w:tcW w:type="dxa" w:w="3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Создать черновик ЭТрН</w:t>
            </w:r>
          </w:p>
        </w:tc>
        <w:tc>
          <w:tcPr>
            <w:tcW w:type="dxa" w:w="61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 подтверждении заявки.</w:t>
            </w:r>
          </w:p>
        </w:tc>
      </w:tr>
      <w:tr>
        <w:tc>
          <w:tcPr>
            <w:tcW w:type="dxa" w:w="3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Отправить титул на подписание</w:t>
            </w:r>
          </w:p>
        </w:tc>
        <w:tc>
          <w:tcPr>
            <w:tcW w:type="dxa" w:w="61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 нажатии «Подписать ТN».</w:t>
            </w:r>
          </w:p>
        </w:tc>
      </w:tr>
      <w:tr>
        <w:tc>
          <w:tcPr>
            <w:tcW w:type="dxa" w:w="3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Получить статус ЭТрН и титулов</w:t>
            </w:r>
          </w:p>
        </w:tc>
        <w:tc>
          <w:tcPr>
            <w:tcW w:type="dxa" w:w="61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 webhook или при опросе (polling).</w:t>
            </w:r>
          </w:p>
        </w:tc>
      </w:tr>
      <w:tr>
        <w:tc>
          <w:tcPr>
            <w:tcW w:type="dxa" w:w="3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Получить PDF/XML подписанной ЭТрН</w:t>
            </w:r>
          </w:p>
        </w:tc>
        <w:tc>
          <w:tcPr>
            <w:tcW w:type="dxa" w:w="61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После закрытия ЭТрН — сохранить в карточке заявки.</w:t>
            </w:r>
          </w:p>
        </w:tc>
      </w:tr>
      <w:tr>
        <w:tc>
          <w:tcPr>
            <w:tcW w:type="dxa" w:w="3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Webhook о событии подписания</w:t>
            </w:r>
          </w:p>
        </w:tc>
        <w:tc>
          <w:tcPr>
            <w:tcW w:type="dxa" w:w="61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Настраивается в ЛК Контура; ALIS слушает входящие уведомления.</w:t>
            </w:r>
          </w:p>
        </w:tc>
      </w:tr>
    </w:tbl>
    <w:p>
      <w:pPr>
        <w:spacing w:after="120" w:before="0" w:line="276"/>
      </w:pPr>
      <w:r>
        <w:rPr>
          <w:b/>
          <w:bCs/>
        </w:rPr>
        <w:t xml:space="preserve">Резервирование: </w:t>
      </w:r>
      <w:r>
        <w:t xml:space="preserve">если webhook не приходит — ALIS реализует polling (периодический опрос статуса) для заявок в статусах «К подписанию»/«Ожидание».</w:t>
      </w:r>
    </w:p>
    <w:p>
      <w:pPr>
        <w:pStyle w:val="Heading2"/>
        <w:spacing w:after="120" w:before="220"/>
      </w:pPr>
      <w:r>
        <w:t xml:space="preserve">5.5. Маппинг данных заявки → поля ЭТрН</w:t>
      </w:r>
    </w:p>
    <w:p>
      <w:pPr>
        <w:spacing w:after="120" w:before="0" w:line="276"/>
      </w:pPr>
      <w:r>
        <w:rPr>
          <w:b/>
          <w:bCs/>
        </w:rPr>
        <w:t xml:space="preserve">Примечание: </w:t>
      </w:r>
      <w:r>
        <w:rPr>
          <w:sz w:val="20"/>
          <w:szCs w:val="20"/>
        </w:rPr>
        <w:t xml:space="preserve">в ALIS-черновиках реквизиты приведены на примерах юрлиц «Алабуга Девелопмент» и «Алабуга Транс» с тестовыми ИНН — это образцы. Для боевого маппинга используются реальные юрлица группы и их НСИ.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4000"/>
        <w:gridCol w:w="5360"/>
      </w:tblGrid>
      <w:tr>
        <w:trPr>
          <w:tblHeader/>
        </w:trPr>
        <w:tc>
          <w:tcPr>
            <w:tcW w:type="dxa" w:w="40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Данные ALIS</w:t>
            </w:r>
          </w:p>
        </w:tc>
        <w:tc>
          <w:tcPr>
            <w:tcW w:type="dxa" w:w="53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Куда попадает в ЭТрН</w:t>
            </w:r>
          </w:p>
        </w:tc>
      </w:tr>
      <w:tr>
        <w:tc>
          <w:tcPr>
            <w:tcW w:type="dxa" w:w="4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Клиент (ИНН)</w:t>
            </w:r>
          </w:p>
        </w:tc>
        <w:tc>
          <w:tcPr>
            <w:tcW w:type="dxa" w:w="5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Раздел 1а — заказчик услуг экспедитора</w:t>
            </w:r>
          </w:p>
        </w:tc>
      </w:tr>
      <w:tr>
        <w:tc>
          <w:tcPr>
            <w:tcW w:type="dxa" w:w="4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Контрагент-получатель (ИНН)</w:t>
            </w:r>
          </w:p>
        </w:tc>
        <w:tc>
          <w:tcPr>
            <w:tcW w:type="dxa" w:w="5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Раздел 2 — грузополучатель</w:t>
            </w:r>
          </w:p>
        </w:tc>
      </w:tr>
      <w:tr>
        <w:tc>
          <w:tcPr>
            <w:tcW w:type="dxa" w:w="4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Наименование груза, ОКПД2, кол-во, масса</w:t>
            </w:r>
          </w:p>
        </w:tc>
        <w:tc>
          <w:tcPr>
            <w:tcW w:type="dxa" w:w="5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Раздел 3 — сведения о грузе</w:t>
            </w:r>
          </w:p>
        </w:tc>
      </w:tr>
      <w:tr>
        <w:tc>
          <w:tcPr>
            <w:tcW w:type="dxa" w:w="4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Адрес погрузки / выгрузки</w:t>
            </w:r>
          </w:p>
        </w:tc>
        <w:tc>
          <w:tcPr>
            <w:tcW w:type="dxa" w:w="5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Раздел 8 / разделы 2 и 9</w:t>
            </w:r>
          </w:p>
        </w:tc>
      </w:tr>
      <w:tr>
        <w:tc>
          <w:tcPr>
            <w:tcW w:type="dxa" w:w="4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ТС (рег. номер, VIN, тип владения)</w:t>
            </w:r>
          </w:p>
        </w:tc>
        <w:tc>
          <w:tcPr>
            <w:tcW w:type="dxa" w:w="5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Раздел 7 — транспортное средство</w:t>
            </w:r>
          </w:p>
        </w:tc>
      </w:tr>
      <w:tr>
        <w:tc>
          <w:tcPr>
            <w:tcW w:type="dxa" w:w="4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Водитель (ВУ, телефон, ПЭП Контур)</w:t>
            </w:r>
          </w:p>
        </w:tc>
        <w:tc>
          <w:tcPr>
            <w:tcW w:type="dxa" w:w="5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Раздел 6 — перевозчик и водитель</w:t>
            </w:r>
          </w:p>
        </w:tc>
      </w:tr>
      <w:tr>
        <w:tc>
          <w:tcPr>
            <w:tcW w:type="dxa" w:w="4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Организация-экспедитор (признак «является экспедитором»)</w:t>
            </w:r>
          </w:p>
        </w:tc>
        <w:tc>
          <w:tcPr>
            <w:tcW w:type="dxa" w:w="5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Раздел 1 — грузоотправитель</w:t>
            </w:r>
          </w:p>
        </w:tc>
      </w:tr>
      <w:tr>
        <w:tc>
          <w:tcPr>
            <w:tcW w:type="dxa" w:w="4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Роль компании (enum)</w:t>
            </w:r>
          </w:p>
        </w:tc>
        <w:tc>
          <w:tcPr>
            <w:tcW w:type="dxa" w:w="5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Определяет состав титулов Т1–Т8</w:t>
            </w:r>
          </w:p>
        </w:tc>
      </w:tr>
      <w:tr>
        <w:tc>
          <w:tcPr>
            <w:tcW w:type="dxa" w:w="4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Событие WMS (факт. кол-во, расхождение)</w:t>
            </w:r>
          </w:p>
        </w:tc>
        <w:tc>
          <w:tcPr>
            <w:tcW w:type="dxa" w:w="5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Раздел 8 — фактическая погрузка/приёмка</w:t>
            </w:r>
          </w:p>
        </w:tc>
      </w:tr>
    </w:tbl>
    <w:p>
      <w:pPr>
        <w:pStyle w:val="Heading2"/>
        <w:spacing w:after="120" w:before="220"/>
      </w:pPr>
      <w:r>
        <w:t xml:space="preserve">5.6. Двойная подпись Т2 и роли в ALIS</w:t>
      </w:r>
    </w:p>
    <w:p>
      <w:pPr>
        <w:spacing w:after="120" w:before="0" w:line="276"/>
      </w:pPr>
      <w:r>
        <w:rPr>
          <w:b/>
          <w:bCs/>
        </w:rPr>
        <w:t xml:space="preserve">Т2 требует двух подписей: </w:t>
      </w:r>
      <w:r>
        <w:t xml:space="preserve">сначала водитель ставит ПЭП (мобильное приложение Контура), затем уполномоченный сотрудник перевозчика подтверждает Т2 КЭП в ALIS (кнопка активируется после уведомления о ПЭП-подписи). ALIS должна дождаться обеих подписей прежде чем переходить к статусу «В пути».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900"/>
        <w:gridCol w:w="6460"/>
      </w:tblGrid>
      <w:tr>
        <w:trPr>
          <w:tblHeader/>
        </w:trPr>
        <w:tc>
          <w:tcPr>
            <w:tcW w:type="dxa" w:w="29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Роль в ALIS</w:t>
            </w:r>
          </w:p>
        </w:tc>
        <w:tc>
          <w:tcPr>
            <w:tcW w:type="dxa" w:w="64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Что делает</w:t>
            </w:r>
          </w:p>
        </w:tc>
      </w:tr>
      <w:tr>
        <w:tc>
          <w:tcPr>
            <w:tcW w:type="dxa" w:w="2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Логист / Менеджер</w:t>
            </w:r>
          </w:p>
        </w:tc>
        <w:tc>
          <w:tcPr>
            <w:tcW w:type="dxa" w:w="64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Создаёт заявку, заполняет реквизиты, инициирует Т1.</w:t>
            </w:r>
          </w:p>
        </w:tc>
      </w:tr>
      <w:tr>
        <w:tc>
          <w:tcPr>
            <w:tcW w:type="dxa" w:w="2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Диспетчер / уполномоченный</w:t>
            </w:r>
          </w:p>
        </w:tc>
        <w:tc>
          <w:tcPr>
            <w:tcW w:type="dxa" w:w="64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Подписывает Т2 КЭП (после ПЭП водителя) и Т4 КЭП.</w:t>
            </w:r>
          </w:p>
        </w:tc>
      </w:tr>
      <w:tr>
        <w:tc>
          <w:tcPr>
            <w:tcW w:type="dxa" w:w="2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Кладовщик</w:t>
            </w:r>
          </w:p>
        </w:tc>
        <w:tc>
          <w:tcPr>
            <w:tcW w:type="dxa" w:w="64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 складской системе фиксирует факт погрузки/приёмки, количество, расхождения.</w:t>
            </w:r>
          </w:p>
        </w:tc>
      </w:tr>
      <w:tr>
        <w:tc>
          <w:tcPr>
            <w:tcW w:type="dxa" w:w="2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Водитель</w:t>
            </w:r>
          </w:p>
        </w:tc>
        <w:tc>
          <w:tcPr>
            <w:tcW w:type="dxa" w:w="64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 мобильном приложении подписывает ПЭП Т2.</w:t>
            </w:r>
          </w:p>
        </w:tc>
      </w:tr>
      <w:tr>
        <w:tc>
          <w:tcPr>
            <w:tcW w:type="dxa" w:w="2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Получатель груза</w:t>
            </w:r>
          </w:p>
        </w:tc>
        <w:tc>
          <w:tcPr>
            <w:tcW w:type="dxa" w:w="64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Подписывает Т3 (в ЛК оператора / своей системе).</w:t>
            </w:r>
          </w:p>
        </w:tc>
      </w:tr>
      <w:tr>
        <w:tc>
          <w:tcPr>
            <w:tcW w:type="dxa" w:w="29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Администратор</w:t>
            </w:r>
          </w:p>
        </w:tc>
        <w:tc>
          <w:tcPr>
            <w:tcW w:type="dxa" w:w="64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Настройка пользователей, привязка КЭП, справочники.</w:t>
            </w:r>
          </w:p>
        </w:tc>
      </w:tr>
    </w:tbl>
    <w:p>
      <w:pPr>
        <w:pStyle w:val="Heading2"/>
        <w:spacing w:after="120" w:before="220"/>
      </w:pPr>
      <w:r>
        <w:t xml:space="preserve">5.7. Отказоустойчивость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Ситуация</w:t>
            </w:r>
          </w:p>
        </w:tc>
        <w:tc>
          <w:tcPr>
            <w:tcW w:type="dxa" w:w="63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Поведение ALIS</w:t>
            </w:r>
          </w:p>
        </w:tc>
      </w:tr>
      <w:tr>
        <w:tc>
          <w:tcPr>
            <w:tcW w:type="dxa" w:w="3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Контур недоступен при отправке</w:t>
            </w:r>
          </w:p>
        </w:tc>
        <w:tc>
          <w:tcPr>
            <w:tcW w:type="dxa" w:w="6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Статус «Ошибка отправки в ИС ЭПД»; кнопка «Повторить»; уведомление логисту.</w:t>
            </w:r>
          </w:p>
        </w:tc>
      </w:tr>
      <w:tr>
        <w:tc>
          <w:tcPr>
            <w:tcW w:type="dxa" w:w="3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Webhook не пришёл</w:t>
            </w:r>
          </w:p>
        </w:tc>
        <w:tc>
          <w:tcPr>
            <w:tcW w:type="dxa" w:w="6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Периодический опрос статуса (polling) как резерв.</w:t>
            </w:r>
          </w:p>
        </w:tc>
      </w:tr>
      <w:tr>
        <w:tc>
          <w:tcPr>
            <w:tcW w:type="dxa" w:w="3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КЭП не привязана</w:t>
            </w:r>
          </w:p>
        </w:tc>
        <w:tc>
          <w:tcPr>
            <w:tcW w:type="dxa" w:w="6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Кнопка «Подписать» заблокирована с подсказкой привязать КЭП.</w:t>
            </w:r>
          </w:p>
        </w:tc>
      </w:tr>
      <w:tr>
        <w:tc>
          <w:tcPr>
            <w:tcW w:type="dxa" w:w="30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Несоответствие реквизитов (ИНН)</w:t>
            </w:r>
          </w:p>
        </w:tc>
        <w:tc>
          <w:tcPr>
            <w:tcW w:type="dxa" w:w="6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Ошибка валидации при создании черновика; отправка блокируется.</w:t>
            </w:r>
          </w:p>
        </w:tc>
      </w:tr>
    </w:tbl>
    <w:p>
      <w:r>
        <w:br w:type="page"/>
      </w:r>
    </w:p>
    <w:p>
      <w:pPr>
        <w:pStyle w:val="Heading1"/>
        <w:spacing w:after="160" w:before="300"/>
      </w:pPr>
      <w:r>
        <w:t xml:space="preserve">Часть VI. Экспедиторские документы (ЭПЭ, ЭЭР, ЭСР) и заказ-заявка</w:t>
      </w:r>
    </w:p>
    <w:p>
      <w:pPr>
        <w:pStyle w:val="Heading2"/>
        <w:spacing w:after="120" w:before="220"/>
      </w:pPr>
      <w:r>
        <w:t xml:space="preserve">6.1. Электронное поручение экспедитору (ЭПЭ) и контур ЭЭД</w:t>
      </w:r>
    </w:p>
    <w:p>
      <w:pPr>
        <w:spacing w:after="120" w:before="0" w:line="276"/>
      </w:pPr>
      <w:r>
        <w:t xml:space="preserve">С 01.09.2026 экспедиторские документы обязательны в электронном виде и направляются в ГИС ЭПД (ФЗ-140; форматы — приказ ФНС от 28.04.2026 № ЕД-1-26/277@, правила обмена — постановление Правительства РФ от 27.04.2026 № 469). Перевозке предшествует электронное поручение экспедитору (ЭПЭ) от клиента: ALIS получает входящее ЭПЭ и автоматически создаёт черновик заявки с предзаполненными реквизитами. Полная цепочка документов: ЭПЭ → ЭЭР/ЭСР → заказ-заявка перевозчику → ЭТрН.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700"/>
        <w:gridCol w:w="8660"/>
      </w:tblGrid>
      <w:tr>
        <w:trPr>
          <w:tblHeader/>
        </w:trPr>
        <w:tc>
          <w:tcPr>
            <w:tcW w:type="dxa" w:w="7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Шаг</w:t>
            </w:r>
          </w:p>
        </w:tc>
        <w:tc>
          <w:tcPr>
            <w:tcW w:type="dxa" w:w="86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Действие</w:t>
            </w:r>
          </w:p>
        </w:tc>
      </w:tr>
      <w:tr>
        <w:tc>
          <w:tcPr>
            <w:tcW w:type="dxa" w:w="7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86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Клиент формирует и подписывает ЭПЭ (КЭП) → оператор; возможен роуминг — клиент может обслуживаться у другого оператора.</w:t>
            </w:r>
          </w:p>
        </w:tc>
      </w:tr>
      <w:tr>
        <w:tc>
          <w:tcPr>
            <w:tcW w:type="dxa" w:w="7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86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ALIS получает входящее ЭПЭ → создаёт черновик заявки (предзаполнение); логист дозаполняет окно подачи, требования к ТС, тариф.</w:t>
            </w:r>
          </w:p>
        </w:tc>
      </w:tr>
      <w:tr>
        <w:tc>
          <w:tcPr>
            <w:tcW w:type="dxa" w:w="7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86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 подтверждении заявки подписывается титул экспедитора ЭПЭ (акцепт поручения); заявка передаётся в 1С:WMS.</w:t>
            </w:r>
          </w:p>
        </w:tc>
      </w:tr>
      <w:tr>
        <w:tc>
          <w:tcPr>
            <w:tcW w:type="dxa" w:w="7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86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ЭЭР формируется по факту приёма груза во владение: погрузка у клиента / приёмка на склад / для груза на ответственном хранении — после акцепта. При приёме только на хранение — ЭСР.</w:t>
            </w:r>
          </w:p>
        </w:tc>
      </w:tr>
      <w:tr>
        <w:tc>
          <w:tcPr>
            <w:tcW w:type="dxa" w:w="7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86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Заказ-заявка (ЗЗ) перевозчику оформляется после подтверждения заявки и до планирования рейса; данные ТС и водителя из подтверждённой ЗЗ → черновик ЭТрН → далее обычный цикл.</w:t>
            </w:r>
          </w:p>
        </w:tc>
      </w:tr>
      <w:tr>
        <w:tc>
          <w:tcPr>
            <w:tcW w:type="dxa" w:w="7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86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Исправление ЭПЭ → обновление черновика заявки (для подтверждённой — подтверждение изменений логистом); отзыв ЭПЭ → аннулирование заявки с фиксацией расходов к возмещению.</w:t>
            </w:r>
          </w:p>
        </w:tc>
      </w:tr>
    </w:tbl>
    <w:p>
      <w:pPr>
        <w:pStyle w:val="Heading2"/>
        <w:spacing w:after="120" w:before="220"/>
      </w:pPr>
      <w:r>
        <w:t xml:space="preserve">6.2. Экспедиторская расписка (ЭЭР) → титул Т1</w:t>
      </w:r>
    </w:p>
    <w:p>
      <w:pPr>
        <w:spacing w:after="120" w:before="0" w:line="276"/>
      </w:pPr>
      <w:r>
        <w:t xml:space="preserve">Реквизиты экспедиторской расписки сопоставляются с реквизитами Т1 ЭТрН. Ключевое соответствие: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4400"/>
        <w:gridCol w:w="4960"/>
      </w:tblGrid>
      <w:tr>
        <w:trPr>
          <w:tblHeader/>
        </w:trPr>
        <w:tc>
          <w:tcPr>
            <w:tcW w:type="dxa" w:w="44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Поле экспедиторской расписки</w:t>
            </w:r>
          </w:p>
        </w:tc>
        <w:tc>
          <w:tcPr>
            <w:tcW w:type="dxa" w:w="49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Соответствие в ЭТрН (Т1)</w:t>
            </w:r>
          </w:p>
        </w:tc>
      </w:tr>
      <w:tr>
        <w:tc>
          <w:tcPr>
            <w:tcW w:type="dxa" w:w="44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Грузоотправитель</w:t>
            </w:r>
          </w:p>
        </w:tc>
        <w:tc>
          <w:tcPr>
            <w:tcW w:type="dxa" w:w="49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Лицо, осуществляющее погрузку груза в транспортное средство (раздел 8).</w:t>
            </w:r>
          </w:p>
        </w:tc>
      </w:tr>
      <w:tr>
        <w:tc>
          <w:tcPr>
            <w:tcW w:type="dxa" w:w="4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Клиент</w:t>
            </w:r>
          </w:p>
        </w:tc>
        <w:tc>
          <w:tcPr>
            <w:tcW w:type="dxa" w:w="49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Заказчик услуг по организации перевозки (раздел 1а).</w:t>
            </w:r>
          </w:p>
        </w:tc>
      </w:tr>
      <w:tr>
        <w:tc>
          <w:tcPr>
            <w:tcW w:type="dxa" w:w="44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Экспедитор</w:t>
            </w:r>
          </w:p>
        </w:tc>
        <w:tc>
          <w:tcPr>
            <w:tcW w:type="dxa" w:w="49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Грузоотправитель с признаком «является экспедитором» (раздел 1).</w:t>
            </w:r>
          </w:p>
        </w:tc>
      </w:tr>
      <w:tr>
        <w:tc>
          <w:tcPr>
            <w:tcW w:type="dxa" w:w="4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Количество мест, упаковка</w:t>
            </w:r>
          </w:p>
        </w:tc>
        <w:tc>
          <w:tcPr>
            <w:tcW w:type="dxa" w:w="49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Количество грузовых мест при приёме, способ упаковки.</w:t>
            </w:r>
          </w:p>
        </w:tc>
      </w:tr>
      <w:tr>
        <w:tc>
          <w:tcPr>
            <w:tcW w:type="dxa" w:w="44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Вес брутто/нетто, объём, стоимость</w:t>
            </w:r>
          </w:p>
        </w:tc>
        <w:tc>
          <w:tcPr>
            <w:tcW w:type="dxa" w:w="49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Масса брутто, объём, объявленная стоимость груза.</w:t>
            </w:r>
          </w:p>
        </w:tc>
      </w:tr>
      <w:tr>
        <w:tc>
          <w:tcPr>
            <w:tcW w:type="dxa" w:w="44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Указания / особые отметки</w:t>
            </w:r>
          </w:p>
        </w:tc>
        <w:tc>
          <w:tcPr>
            <w:tcW w:type="dxa" w:w="49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Указания грузоотправителя / отметки грузоотправителя.</w:t>
            </w:r>
          </w:p>
        </w:tc>
      </w:tr>
      <w:tr>
        <w:tc>
          <w:tcPr>
            <w:tcW w:type="dxa" w:w="44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Подпись экспедитора</w:t>
            </w:r>
          </w:p>
        </w:tc>
        <w:tc>
          <w:tcPr>
            <w:tcW w:type="dxa" w:w="49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Сведения о лице, подписывающем файл обмена грузоотправителя.</w:t>
            </w:r>
          </w:p>
        </w:tc>
      </w:tr>
    </w:tbl>
    <w:p>
      <w:r>
        <w:br w:type="page"/>
      </w:r>
    </w:p>
    <w:p>
      <w:pPr>
        <w:pStyle w:val="Heading1"/>
        <w:spacing w:after="160" w:before="300"/>
      </w:pPr>
      <w:r>
        <w:t xml:space="preserve">Часть VII. Открытые вопросы и проектные решения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500"/>
        <w:gridCol w:w="3360"/>
        <w:gridCol w:w="3500"/>
      </w:tblGrid>
      <w:tr>
        <w:trPr>
          <w:tblHeader/>
        </w:trPr>
        <w:tc>
          <w:tcPr>
            <w:tcW w:type="dxa" w:w="25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Вопрос</w:t>
            </w:r>
          </w:p>
        </w:tc>
        <w:tc>
          <w:tcPr>
            <w:tcW w:type="dxa" w:w="33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Почему важно</w:t>
            </w:r>
          </w:p>
        </w:tc>
        <w:tc>
          <w:tcPr>
            <w:tcW w:type="dxa" w:w="35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Предлагаемое решение / статус</w:t>
            </w:r>
          </w:p>
        </w:tc>
      </w:tr>
      <w:tr>
        <w:tc>
          <w:tcPr>
            <w:tcW w:type="dxa" w:w="2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Юрлица для развязки ГО ≠ Перевозчик</w:t>
            </w:r>
          </w:p>
        </w:tc>
        <w:tc>
          <w:tcPr>
            <w:tcW w:type="dxa" w:w="3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Определяет корректность ЭТрН и маппинг КЭП → юрлицо → роль</w:t>
            </w:r>
          </w:p>
        </w:tc>
        <w:tc>
          <w:tcPr>
            <w:tcW w:type="dxa" w:w="3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Зафиксировать ДВА РЕАЛЬНЫХ юрлица группы (экспедитор/ГО и перевозчик). Примеры «Алабуга Девелопмент / Транс» из ALIS-черновиков — тестовые, не для документа.</w:t>
            </w:r>
          </w:p>
        </w:tc>
      </w:tr>
      <w:tr>
        <w:tc>
          <w:tcPr>
            <w:tcW w:type="dxa" w:w="2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Как водитель получает ПЭП</w:t>
            </w:r>
          </w:p>
        </w:tc>
        <w:tc>
          <w:tcPr>
            <w:tcW w:type="dxa" w:w="3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Влияет на архитектуру (приложение Контура или собственное)</w:t>
            </w:r>
          </w:p>
        </w:tc>
        <w:tc>
          <w:tcPr>
            <w:tcW w:type="dxa" w:w="3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Базово — мобильное приложение Контур.Логистика; уточнить.</w:t>
            </w:r>
          </w:p>
        </w:tc>
      </w:tr>
      <w:tr>
        <w:tc>
          <w:tcPr>
            <w:tcW w:type="dxa" w:w="2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Этапность перехода</w:t>
            </w:r>
          </w:p>
        </w:tc>
        <w:tc>
          <w:tcPr>
            <w:tcW w:type="dxa" w:w="3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Расхождение между ФТ (4 этапа) и ALIS-планом</w:t>
            </w:r>
          </w:p>
        </w:tc>
        <w:tc>
          <w:tcPr>
            <w:tcW w:type="dxa" w:w="3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Свести единую дорожную карту с привязкой к дедлайну 01.09.2026.</w:t>
            </w:r>
          </w:p>
        </w:tc>
      </w:tr>
      <w:tr>
        <w:tc>
          <w:tcPr>
            <w:tcW w:type="dxa" w:w="2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Наличие ОКПД2 в справочнике товаров</w:t>
            </w:r>
          </w:p>
        </w:tc>
        <w:tc>
          <w:tcPr>
            <w:tcW w:type="dxa" w:w="3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ОКПД2 обязателен в XML; без него — ошибка валидации</w:t>
            </w:r>
          </w:p>
        </w:tc>
        <w:tc>
          <w:tcPr>
            <w:tcW w:type="dxa" w:w="3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Проверить источник ОКПД2 в НСИ; при отсутствии — дозаполнение.</w:t>
            </w:r>
          </w:p>
        </w:tc>
      </w:tr>
      <w:tr>
        <w:tc>
          <w:tcPr>
            <w:tcW w:type="dxa" w:w="2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Webhook или polling</w:t>
            </w:r>
          </w:p>
        </w:tc>
        <w:tc>
          <w:tcPr>
            <w:tcW w:type="dxa" w:w="3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Влияет на задержку смены статусов и архитектуру</w:t>
            </w:r>
          </w:p>
        </w:tc>
        <w:tc>
          <w:tcPr>
            <w:tcW w:type="dxa" w:w="3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Подтвердить поддержку webhook по договору; polling — как резерв.</w:t>
            </w:r>
          </w:p>
        </w:tc>
      </w:tr>
      <w:tr>
        <w:tc>
          <w:tcPr>
            <w:tcW w:type="dxa" w:w="2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Внешний участник не у оператора</w:t>
            </w:r>
          </w:p>
        </w:tc>
        <w:tc>
          <w:tcPr>
            <w:tcW w:type="dxa" w:w="3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Критично для кейсов с внешними перевозчиками/получателями</w:t>
            </w:r>
          </w:p>
        </w:tc>
        <w:tc>
          <w:tcPr>
            <w:tcW w:type="dxa" w:w="3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Использовать «приглашение контрагента» у оператора.</w:t>
            </w:r>
          </w:p>
        </w:tc>
      </w:tr>
      <w:tr>
        <w:tc>
          <w:tcPr>
            <w:tcW w:type="dxa" w:w="2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Т5/Т6 (изменение стоимости)</w:t>
            </w:r>
          </w:p>
        </w:tc>
        <w:tc>
          <w:tcPr>
            <w:tcW w:type="dxa" w:w="3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Влияет на объём первой итерации</w:t>
            </w:r>
          </w:p>
        </w:tc>
        <w:tc>
          <w:tcPr>
            <w:tcW w:type="dxa" w:w="3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Решить, включать ли в первую очередь.</w:t>
            </w:r>
          </w:p>
        </w:tc>
      </w:tr>
      <w:tr>
        <w:tc>
          <w:tcPr>
            <w:tcW w:type="dxa" w:w="2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МЧД подписантов</w:t>
            </w:r>
          </w:p>
        </w:tc>
        <w:tc>
          <w:tcPr>
            <w:tcW w:type="dxa" w:w="3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Подписание ведётся с применением МЧД; нужен поиск действующей МЧД</w:t>
            </w:r>
          </w:p>
        </w:tc>
        <w:tc>
          <w:tcPr>
            <w:tcW w:type="dxa" w:w="3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Оформить МЧД подписантам; реализовать выбор действующей МЧД при подписании.</w:t>
            </w:r>
          </w:p>
        </w:tc>
      </w:tr>
      <w:tr>
        <w:tc>
          <w:tcPr>
            <w:tcW w:type="dxa" w:w="2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ЭЭР для груза на ответственном хранении</w:t>
            </w:r>
          </w:p>
        </w:tc>
        <w:tc>
          <w:tcPr>
            <w:tcW w:type="dxa" w:w="3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Груз уже оформлен ЭСР; неясно, нужна ли отдельная ЭЭР при старте перевозки</w:t>
            </w:r>
          </w:p>
        </w:tc>
        <w:tc>
          <w:tcPr>
            <w:tcW w:type="dxa" w:w="3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Запросить позицию Контура и юридического модуля; базово — ЭЭР после акцепта ЭПЭ.</w:t>
            </w:r>
          </w:p>
        </w:tc>
      </w:tr>
      <w:tr>
        <w:tc>
          <w:tcPr>
            <w:tcW w:type="dxa" w:w="2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Момент перехода владения при заборе у клиента</w:t>
            </w:r>
          </w:p>
        </w:tc>
        <w:tc>
          <w:tcPr>
            <w:tcW w:type="dxa" w:w="3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Определяет дату и место формирования ЭЭР (погрузка у клиента vs приёмка на склад)</w:t>
            </w:r>
          </w:p>
        </w:tc>
        <w:tc>
          <w:tcPr>
            <w:tcW w:type="dxa" w:w="3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Зафиксировать в договоре ТЭО; ответственный — юридический модуль.</w:t>
            </w:r>
          </w:p>
        </w:tc>
      </w:tr>
      <w:tr>
        <w:tc>
          <w:tcPr>
            <w:tcW w:type="dxa" w:w="2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Субэкспедирование</w:t>
            </w:r>
          </w:p>
        </w:tc>
        <w:tc>
          <w:tcPr>
            <w:tcW w:type="dxa" w:w="33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Формат привлечения второго экспедитора не проработан (заглушка в матрице сценариев)</w:t>
            </w:r>
          </w:p>
        </w:tc>
        <w:tc>
          <w:tcPr>
            <w:tcW w:type="dxa" w:w="3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Проработать отдельно после базового контура ЭЭД.</w:t>
            </w:r>
          </w:p>
        </w:tc>
      </w:tr>
      <w:tr>
        <w:tc>
          <w:tcPr>
            <w:tcW w:type="dxa" w:w="2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Поддержка ЭЭД в модуле Контура для 1С</w:t>
            </w:r>
          </w:p>
        </w:tc>
        <w:tc>
          <w:tcPr>
            <w:tcW w:type="dxa" w:w="33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ЭПЭ/ЭЭР/ЭСР обязательны с 01.09.2026 — тот же дедлайн, что и ЭТрН</w:t>
            </w:r>
          </w:p>
        </w:tc>
        <w:tc>
          <w:tcPr>
            <w:tcW w:type="dxa" w:w="35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Запросить у Контура сроки поддержки форматов ЕД-1-26/277@ в модуле.</w:t>
            </w:r>
          </w:p>
        </w:tc>
      </w:tr>
    </w:tbl>
    <w:p>
      <w:r>
        <w:br w:type="page"/>
      </w:r>
    </w:p>
    <w:p>
      <w:pPr>
        <w:pStyle w:val="Heading1"/>
        <w:spacing w:after="160" w:before="300"/>
      </w:pPr>
      <w:r>
        <w:t xml:space="preserve">Приложения</w:t>
      </w:r>
    </w:p>
    <w:p>
      <w:pPr>
        <w:pStyle w:val="Heading2"/>
        <w:spacing w:after="120" w:before="220"/>
      </w:pPr>
      <w:r>
        <w:t xml:space="preserve">Приложение А. Перечень BPMN-схем процессов</w:t>
      </w:r>
    </w:p>
    <w:p>
      <w:pPr>
        <w:pStyle w:val="ListParagraph"/>
        <w:numPr>
          <w:ilvl w:val="0"/>
          <w:numId w:val="2"/>
        </w:numPr>
        <w:spacing w:after="60" w:line="270"/>
      </w:pPr>
      <w:r>
        <w:t xml:space="preserve">1.1 Авто — отправка контейнера со склада ЛКДС (AS-IS и ЭТрН, титулы 1, 2)</w:t>
      </w:r>
    </w:p>
    <w:p>
      <w:pPr>
        <w:pStyle w:val="ListParagraph"/>
        <w:numPr>
          <w:ilvl w:val="0"/>
          <w:numId w:val="2"/>
        </w:numPr>
        <w:spacing w:after="60" w:line="270"/>
      </w:pPr>
      <w:r>
        <w:t xml:space="preserve">1.2 Авто — приёмка контейнера на складе ЛКДС (AS-IS и ЭТрН, титулы 3, 4)</w:t>
      </w:r>
    </w:p>
    <w:p>
      <w:pPr>
        <w:pStyle w:val="ListParagraph"/>
        <w:numPr>
          <w:ilvl w:val="0"/>
          <w:numId w:val="2"/>
        </w:numPr>
        <w:spacing w:after="60" w:line="270"/>
      </w:pPr>
      <w:r>
        <w:t xml:space="preserve">1.3 Авто — приёмка груза на склад 4.2.8 (AS-IS и ЭТрН, титулы 3, 4)</w:t>
      </w:r>
    </w:p>
    <w:p>
      <w:pPr>
        <w:pStyle w:val="ListParagraph"/>
        <w:numPr>
          <w:ilvl w:val="0"/>
          <w:numId w:val="2"/>
        </w:numPr>
        <w:spacing w:after="60" w:line="270"/>
      </w:pPr>
      <w:r>
        <w:t xml:space="preserve">1.4 Авто — отправка груза со склада 4.2.8 (AS-IS и ЭТрН, титулы 1, 2)</w:t>
      </w:r>
    </w:p>
    <w:p>
      <w:pPr>
        <w:pStyle w:val="ListParagraph"/>
        <w:numPr>
          <w:ilvl w:val="0"/>
          <w:numId w:val="2"/>
        </w:numPr>
        <w:spacing w:after="60" w:line="270"/>
      </w:pPr>
      <w:r>
        <w:t xml:space="preserve">2.1 ЖД — отправка контейнеров (АС ЭТРАН)</w:t>
      </w:r>
    </w:p>
    <w:p>
      <w:pPr>
        <w:pStyle w:val="ListParagraph"/>
        <w:numPr>
          <w:ilvl w:val="0"/>
          <w:numId w:val="2"/>
        </w:numPr>
        <w:spacing w:after="60" w:line="270"/>
      </w:pPr>
      <w:r>
        <w:t xml:space="preserve">2.2 ЖД — приёмка контейнеров (АС ЭТРАН)</w:t>
      </w:r>
    </w:p>
    <w:p>
      <w:pPr>
        <w:pStyle w:val="ListParagraph"/>
        <w:numPr>
          <w:ilvl w:val="0"/>
          <w:numId w:val="2"/>
        </w:numPr>
        <w:spacing w:after="60" w:line="270"/>
      </w:pPr>
      <w:r>
        <w:t xml:space="preserve">3.1 Авиа — приёмка (AS-IS и ЭТрН)</w:t>
      </w:r>
    </w:p>
    <w:p>
      <w:pPr>
        <w:pStyle w:val="Heading2"/>
        <w:spacing w:after="120" w:before="220"/>
      </w:pPr>
      <w:r>
        <w:t xml:space="preserve">Приложение Б. Сводный пакет схем</w:t>
      </w:r>
    </w:p>
    <w:p>
      <w:pPr>
        <w:spacing w:after="40" w:before="60"/>
        <w:jc w:val="center"/>
      </w:pPr>
      <w:r>
        <w:drawing>
          <wp:inline distT="0" distB="0" distL="0" distR="0">
            <wp:extent cx="5715000" cy="30099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1. Архитектура движения ЭТрН</w:t>
      </w:r>
    </w:p>
    <w:p>
      <w:pPr>
        <w:spacing w:after="40" w:before="60"/>
        <w:jc w:val="center"/>
      </w:pPr>
      <w:r>
        <w:drawing>
          <wp:inline distT="0" distB="0" distL="0" distR="0">
            <wp:extent cx="4476750" cy="35337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2. Жизненный цикл титулов</w:t>
      </w:r>
    </w:p>
    <w:p>
      <w:pPr>
        <w:spacing w:after="40" w:before="60"/>
        <w:jc w:val="center"/>
      </w:pPr>
      <w:r>
        <w:drawing>
          <wp:inline distT="0" distB="0" distL="0" distR="0">
            <wp:extent cx="5715000" cy="3534276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3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3. Карта процессов AS-IS → TO-BE</w:t>
      </w:r>
    </w:p>
    <w:p>
      <w:pPr>
        <w:spacing w:after="40" w:before="60"/>
        <w:jc w:val="center"/>
      </w:pPr>
      <w:r>
        <w:drawing>
          <wp:inline distT="0" distB="0" distL="0" distR="0">
            <wp:extent cx="4095750" cy="2618252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61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4. Статусная модель заявки в ALIS</w:t>
      </w:r>
    </w:p>
    <w:p>
      <w:pPr>
        <w:spacing w:after="120" w:before="0" w:line="276"/>
      </w:pPr>
      <w:r>
        <w:rPr>
          <w:b/>
          <w:bCs/>
        </w:rPr>
        <w:t xml:space="preserve">Статусы Т2 и Т4 зависят от сценария (см. часть III, п. 3.0): </w:t>
      </w:r>
      <w:r>
        <w:rPr>
          <w:sz w:val="20"/>
          <w:szCs w:val="20"/>
        </w:rPr>
        <w:t xml:space="preserve">в сценарии A (внешний перевозчик) для ЛКДС это статусы ожидания/мониторинга, активная подпись компании — Т1 и Т3; в сценарии B (собственный транспорт) — это статусы «К подписанию» для уполномоченного перевозчика.</w:t>
      </w:r>
    </w:p>
    <w:p>
      <w:pPr>
        <w:spacing w:after="40" w:before="60"/>
        <w:jc w:val="center"/>
      </w:pPr>
      <w:r>
        <w:drawing>
          <wp:inline distT="0" distB="0" distL="0" distR="0">
            <wp:extent cx="5905500" cy="2952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5. Матрица подписания</w:t>
      </w:r>
    </w:p>
    <w:p>
      <w:pPr>
        <w:spacing w:after="40" w:before="60"/>
        <w:jc w:val="center"/>
      </w:pPr>
      <w:r>
        <w:drawing>
          <wp:inline distT="0" distB="0" distL="0" distR="0">
            <wp:extent cx="5715000" cy="3276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6. Два сценария ролей компании</w:t>
      </w:r>
    </w:p>
    <w:p>
      <w:pPr>
        <w:spacing w:after="160"/>
        <w:jc w:val="center"/>
      </w:pPr>
      <w:r>
        <w:rPr>
          <w:i/>
          <w:iCs/>
          <w:color w:val="5F5E5A"/>
          <w:sz w:val="18"/>
          <w:szCs w:val="18"/>
        </w:rPr>
        <w:t xml:space="preserve">Схема 7. Контур экспедиторских документов (ЭЭД)</w:t>
      </w:r>
    </w:p>
    <w:p>
      <w:pPr>
        <w:pStyle w:val="Heading2"/>
        <w:spacing w:after="120" w:before="220"/>
      </w:pPr>
      <w:r>
        <w:t xml:space="preserve">Приложение В. Сокращения</w:t>
      </w:r>
    </w:p>
    <w:tbl>
      <w:tblPr>
        <w:tblW w:type="dxa" w:w="9360"/>
        <w:tblBorders>
          <w:top w:val="single" w:color="C9C7BE" w:sz="4"/>
          <w:left w:val="single" w:color="C9C7BE" w:sz="4"/>
          <w:bottom w:val="single" w:color="C9C7BE" w:sz="4"/>
          <w:right w:val="single" w:color="C9C7BE" w:sz="4"/>
          <w:insideH w:val="single" w:color="C9C7BE" w:sz="4"/>
          <w:insideV w:val="single" w:color="C9C7BE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220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Сокращение</w:t>
            </w:r>
          </w:p>
        </w:tc>
        <w:tc>
          <w:tcPr>
            <w:tcW w:type="dxa" w:w="7160"/>
            <w:shd w:fill="2621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Пояснение</w:t>
            </w:r>
          </w:p>
        </w:tc>
      </w:tr>
      <w:tr>
        <w:tc>
          <w:tcPr>
            <w:tcW w:type="dxa" w:w="2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АТС</w:t>
            </w:r>
          </w:p>
        </w:tc>
        <w:tc>
          <w:tcPr>
            <w:tcW w:type="dxa" w:w="71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Автотранспортное средство</w:t>
            </w:r>
          </w:p>
        </w:tc>
      </w:tr>
      <w:tr>
        <w:tc>
          <w:tcPr>
            <w:tcW w:type="dxa" w:w="2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ДО / ЭДО</w:t>
            </w:r>
          </w:p>
        </w:tc>
        <w:tc>
          <w:tcPr>
            <w:tcW w:type="dxa" w:w="71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Документооборот / электронный документооборот</w:t>
            </w:r>
          </w:p>
        </w:tc>
      </w:tr>
      <w:tr>
        <w:tc>
          <w:tcPr>
            <w:tcW w:type="dxa" w:w="2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ЗПУ</w:t>
            </w:r>
          </w:p>
        </w:tc>
        <w:tc>
          <w:tcPr>
            <w:tcW w:type="dxa" w:w="71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Запорно-пломбировочное устройство</w:t>
            </w:r>
          </w:p>
        </w:tc>
      </w:tr>
      <w:tr>
        <w:tc>
          <w:tcPr>
            <w:tcW w:type="dxa" w:w="2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ЛКДС</w:t>
            </w:r>
          </w:p>
        </w:tc>
        <w:tc>
          <w:tcPr>
            <w:tcW w:type="dxa" w:w="71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Логистический комплекс им. Дэн Сяопина</w:t>
            </w:r>
          </w:p>
        </w:tc>
      </w:tr>
      <w:tr>
        <w:tc>
          <w:tcPr>
            <w:tcW w:type="dxa" w:w="2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СД</w:t>
            </w:r>
          </w:p>
        </w:tc>
        <w:tc>
          <w:tcPr>
            <w:tcW w:type="dxa" w:w="71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Сопроводительные документы</w:t>
            </w:r>
          </w:p>
        </w:tc>
      </w:tr>
      <w:tr>
        <w:tc>
          <w:tcPr>
            <w:tcW w:type="dxa" w:w="2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ТН / ТТН</w:t>
            </w:r>
          </w:p>
        </w:tc>
        <w:tc>
          <w:tcPr>
            <w:tcW w:type="dxa" w:w="71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Транспортная / товарно-транспортная накладная</w:t>
            </w:r>
          </w:p>
        </w:tc>
      </w:tr>
      <w:tr>
        <w:tc>
          <w:tcPr>
            <w:tcW w:type="dxa" w:w="2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ЭТрН</w:t>
            </w:r>
          </w:p>
        </w:tc>
        <w:tc>
          <w:tcPr>
            <w:tcW w:type="dxa" w:w="71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Электронная транспортная накладная</w:t>
            </w:r>
          </w:p>
        </w:tc>
      </w:tr>
      <w:tr>
        <w:tc>
          <w:tcPr>
            <w:tcW w:type="dxa" w:w="2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ЭЗЗ</w:t>
            </w:r>
          </w:p>
        </w:tc>
        <w:tc>
          <w:tcPr>
            <w:tcW w:type="dxa" w:w="71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Электронный заказ-заявка (в проекте — заказ-заявка перевозчику, ЗЗ)</w:t>
            </w:r>
          </w:p>
        </w:tc>
      </w:tr>
      <w:tr>
        <w:tc>
          <w:tcPr>
            <w:tcW w:type="dxa" w:w="2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ЭР</w:t>
            </w:r>
          </w:p>
        </w:tc>
        <w:tc>
          <w:tcPr>
            <w:tcW w:type="dxa" w:w="71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Экспедиторская расписка; ЭЭР/ЭСР/ЭПЭ — электронные расписка, складская расписка, поручение экспедитору (вместе — ЭЭД)</w:t>
            </w:r>
          </w:p>
        </w:tc>
      </w:tr>
      <w:tr>
        <w:tc>
          <w:tcPr>
            <w:tcW w:type="dxa" w:w="2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КЭП / ПЭП / НЭП</w:t>
            </w:r>
          </w:p>
        </w:tc>
        <w:tc>
          <w:tcPr>
            <w:tcW w:type="dxa" w:w="71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Квалифицированная / простая / неквалифицированная электронная подпись</w:t>
            </w:r>
          </w:p>
        </w:tc>
      </w:tr>
      <w:tr>
        <w:tc>
          <w:tcPr>
            <w:tcW w:type="dxa" w:w="2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МЧД</w:t>
            </w:r>
          </w:p>
        </w:tc>
        <w:tc>
          <w:tcPr>
            <w:tcW w:type="dxa" w:w="71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Машиночитаемая доверенность</w:t>
            </w:r>
          </w:p>
        </w:tc>
      </w:tr>
      <w:tr>
        <w:tc>
          <w:tcPr>
            <w:tcW w:type="dxa" w:w="2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ГИС ЭПД</w:t>
            </w:r>
          </w:p>
        </w:tc>
        <w:tc>
          <w:tcPr>
            <w:tcW w:type="dxa" w:w="71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Государственная ИС электронных перевозочных документов</w:t>
            </w:r>
          </w:p>
        </w:tc>
      </w:tr>
      <w:tr>
        <w:tc>
          <w:tcPr>
            <w:tcW w:type="dxa" w:w="22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УКТ</w:t>
            </w:r>
          </w:p>
        </w:tc>
        <w:tc>
          <w:tcPr>
            <w:tcW w:type="dxa" w:w="71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Управление контейнерного терминала</w:t>
            </w:r>
          </w:p>
        </w:tc>
      </w:tr>
      <w:tr>
        <w:tc>
          <w:tcPr>
            <w:tcW w:type="dxa" w:w="220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sz w:val="19"/>
                <w:szCs w:val="19"/>
              </w:rPr>
              <w:t xml:space="preserve">ФОИВ</w:t>
            </w:r>
          </w:p>
        </w:tc>
        <w:tc>
          <w:tcPr>
            <w:tcW w:type="dxa" w:w="7160"/>
            <w:shd w:fill="F7F6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Федеральные органы исполнительной власти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988F"/>
        <w:sz w:val="16"/>
        <w:szCs w:val="16"/>
      </w:rPr>
      <w:t xml:space="preserve"/>
    </w:r>
    <w:r>
      <w:rPr>
        <w:color w:val="9A988F"/>
        <w:sz w:val="16"/>
        <w:szCs w:val="16"/>
      </w:rPr>
      <w:t xml:space="preserve">Стр.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9A988F"/>
        <w:sz w:val="16"/>
        <w:szCs w:val="16"/>
      </w:rPr>
      <w:t xml:space="preserve">ЭТрН · ЛКДС · рабочая версия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6215C" w:sz="6" w:space="4"/>
      </w:pBdr>
      <w:spacing w:after="160" w:before="300"/>
      <w:outlineLvl w:val="0"/>
    </w:pPr>
    <w:rPr>
      <w:rFonts w:ascii="Arial" w:cs="Arial" w:eastAsia="Arial" w:hAnsi="Arial"/>
      <w:b/>
      <w:bCs/>
      <w:color w:val="26215C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10" w:before="220"/>
      <w:outlineLvl w:val="1"/>
    </w:pPr>
    <w:rPr>
      <w:rFonts w:ascii="Arial" w:cs="Arial" w:eastAsia="Arial" w:hAnsi="Arial"/>
      <w:b/>
      <w:bCs/>
      <w:color w:val="185FA5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70" w:before="140"/>
      <w:outlineLvl w:val="2"/>
    </w:pPr>
    <w:rPr>
      <w:rFonts w:ascii="Arial" w:cs="Arial" w:eastAsia="Arial" w:hAnsi="Arial"/>
      <w:b/>
      <w:bCs/>
      <w:color w:val="3D3D3A"/>
      <w:sz w:val="23"/>
      <w:szCs w:val="23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baad44d8e6490871a4d19dda970e4d7a72f9f223.png"/><Relationship Id="rId10" Type="http://schemas.openxmlformats.org/officeDocument/2006/relationships/image" Target="media/dd8fb9c9fd97556fa42578bda356ee2b1cf3996c.png"/><Relationship Id="rId11" Type="http://schemas.openxmlformats.org/officeDocument/2006/relationships/image" Target="media/18a12d876097727553584da2fd3bba8ba7fbb4a2.png"/><Relationship Id="rId12" Type="http://schemas.openxmlformats.org/officeDocument/2006/relationships/image" Target="media/fd65a2444f2e68c8616ae872b82e0dd89d34e198.png"/><Relationship Id="rId13" Type="http://schemas.openxmlformats.org/officeDocument/2006/relationships/image" Target="media/e42505074caf80b7d23223525c3f0ae5be6fd4db.png"/><Relationship Id="rId14" Type="http://schemas.openxmlformats.org/officeDocument/2006/relationships/image" Target="media/6681fa6e524c06e57afbbf8a8ba8b976c99b03ff.png"/><Relationship Id="rId1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Бизнес-процесс ЭТрН и наложение на ALIS</dc:title>
  <dc:creator>ЛКДС</dc:creator>
  <cp:lastModifiedBy>Un-named</cp:lastModifiedBy>
  <cp:revision>1</cp:revision>
  <dcterms:created xsi:type="dcterms:W3CDTF">2026-05-28T18:32:14.786Z</dcterms:created>
  <dcterms:modified xsi:type="dcterms:W3CDTF">2026-05-28T18:32:14.796Z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